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C4" w:rsidRPr="002050C4" w:rsidRDefault="002050C4" w:rsidP="002050C4">
      <w:pPr>
        <w:spacing w:after="0" w:line="345" w:lineRule="atLeast"/>
        <w:outlineLvl w:val="1"/>
        <w:rPr>
          <w:rFonts w:ascii="Arial" w:eastAsia="Times New Roman" w:hAnsi="Arial" w:cs="Arial"/>
          <w:color w:val="333333"/>
          <w:sz w:val="44"/>
          <w:szCs w:val="44"/>
        </w:rPr>
      </w:pPr>
      <w:r w:rsidRPr="002050C4">
        <w:rPr>
          <w:rFonts w:ascii="Arial" w:eastAsia="Times New Roman" w:hAnsi="Arial" w:cs="Arial"/>
          <w:b/>
          <w:bCs/>
          <w:color w:val="333333"/>
          <w:sz w:val="44"/>
        </w:rPr>
        <w:t>Embattled Media</w:t>
      </w:r>
    </w:p>
    <w:p w:rsidR="002050C4" w:rsidRDefault="002050C4" w:rsidP="002050C4">
      <w:pPr>
        <w:spacing w:after="0" w:line="238" w:lineRule="atLeast"/>
        <w:outlineLvl w:val="2"/>
        <w:rPr>
          <w:rFonts w:ascii="Arial" w:eastAsia="Times New Roman" w:hAnsi="Arial" w:cs="Arial"/>
          <w:color w:val="000000"/>
          <w:sz w:val="29"/>
          <w:szCs w:val="29"/>
        </w:rPr>
      </w:pPr>
      <w:r w:rsidRPr="002050C4">
        <w:rPr>
          <w:rFonts w:ascii="Arial" w:eastAsia="Times New Roman" w:hAnsi="Arial" w:cs="Arial"/>
          <w:color w:val="000000"/>
          <w:sz w:val="29"/>
          <w:szCs w:val="29"/>
        </w:rPr>
        <w:t>Democracy, Governance and Reform in Sri Lanka</w:t>
      </w:r>
    </w:p>
    <w:p w:rsidR="00C67133" w:rsidRDefault="00C67133" w:rsidP="002050C4">
      <w:pPr>
        <w:spacing w:after="0" w:line="238" w:lineRule="atLeast"/>
        <w:outlineLvl w:val="2"/>
        <w:rPr>
          <w:rFonts w:ascii="Arial" w:eastAsia="Times New Roman" w:hAnsi="Arial" w:cs="Arial"/>
          <w:color w:val="000000"/>
          <w:sz w:val="29"/>
          <w:szCs w:val="29"/>
        </w:rPr>
      </w:pPr>
    </w:p>
    <w:p w:rsidR="00C67133" w:rsidRDefault="00C67133" w:rsidP="002050C4">
      <w:pPr>
        <w:spacing w:after="0" w:line="238" w:lineRule="atLeast"/>
        <w:outlineLvl w:val="2"/>
        <w:rPr>
          <w:rFonts w:ascii="Arial" w:eastAsia="Times New Roman" w:hAnsi="Arial" w:cs="Arial"/>
          <w:color w:val="000000"/>
          <w:sz w:val="29"/>
          <w:szCs w:val="29"/>
        </w:rPr>
      </w:pPr>
      <w:r>
        <w:rPr>
          <w:noProof/>
        </w:rPr>
        <w:drawing>
          <wp:inline distT="0" distB="0" distL="0" distR="0">
            <wp:extent cx="1238250" cy="1238250"/>
            <wp:effectExtent l="19050" t="0" r="0" b="0"/>
            <wp:docPr id="1" name="Picture 1" descr="Embattled Media: Democracy, Governance and Reform in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ttled Media: Democracy, Governance and Reform in Sri Lanka"/>
                    <pic:cNvPicPr>
                      <a:picLocks noChangeAspect="1" noChangeArrowheads="1"/>
                    </pic:cNvPicPr>
                  </pic:nvPicPr>
                  <pic:blipFill>
                    <a:blip r:embed="rId5"/>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00814451" w:rsidRPr="00814451">
        <w:rPr>
          <w:rFonts w:ascii="Arial" w:eastAsia="Times New Roman" w:hAnsi="Arial" w:cs="Arial"/>
          <w:color w:val="000000"/>
          <w:sz w:val="29"/>
          <w:szCs w:val="29"/>
        </w:rPr>
        <w:drawing>
          <wp:inline distT="0" distB="0" distL="0" distR="0">
            <wp:extent cx="1860804" cy="822960"/>
            <wp:effectExtent l="19050" t="0" r="6096" b="0"/>
            <wp:docPr id="2" name="Picture 1" descr="Co-editors of Embattled Media - (L to R) William Crawley, David Page and Kishali Pinto-Jayawardena (photos courtesy Sage Publication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ditors of Embattled Media - (L to R) William Crawley, David Page and Kishali Pinto-Jayawardena (photos courtesy Sage Publications website)"/>
                    <pic:cNvPicPr>
                      <a:picLocks noChangeAspect="1" noChangeArrowheads="1"/>
                    </pic:cNvPicPr>
                  </pic:nvPicPr>
                  <pic:blipFill>
                    <a:blip r:embed="rId6" cstate="print"/>
                    <a:srcRect/>
                    <a:stretch>
                      <a:fillRect/>
                    </a:stretch>
                  </pic:blipFill>
                  <pic:spPr bwMode="auto">
                    <a:xfrm>
                      <a:off x="0" y="0"/>
                      <a:ext cx="1860804" cy="822960"/>
                    </a:xfrm>
                    <a:prstGeom prst="rect">
                      <a:avLst/>
                    </a:prstGeom>
                    <a:noFill/>
                    <a:ln w="9525">
                      <a:noFill/>
                      <a:miter lim="800000"/>
                      <a:headEnd/>
                      <a:tailEnd/>
                    </a:ln>
                  </pic:spPr>
                </pic:pic>
              </a:graphicData>
            </a:graphic>
          </wp:inline>
        </w:drawing>
      </w:r>
    </w:p>
    <w:p w:rsidR="00C67133" w:rsidRDefault="00C67133" w:rsidP="002050C4">
      <w:pPr>
        <w:spacing w:after="0" w:line="238" w:lineRule="atLeast"/>
        <w:outlineLvl w:val="2"/>
        <w:rPr>
          <w:rFonts w:ascii="Arial" w:eastAsia="Times New Roman" w:hAnsi="Arial" w:cs="Arial"/>
          <w:color w:val="000000"/>
          <w:sz w:val="29"/>
          <w:szCs w:val="29"/>
        </w:rPr>
      </w:pPr>
    </w:p>
    <w:p w:rsidR="00C67133" w:rsidRPr="002050C4" w:rsidRDefault="00C67133" w:rsidP="002050C4">
      <w:pPr>
        <w:spacing w:after="0" w:line="238" w:lineRule="atLeast"/>
        <w:outlineLvl w:val="2"/>
        <w:rPr>
          <w:rFonts w:ascii="Arial" w:eastAsia="Times New Roman" w:hAnsi="Arial" w:cs="Arial"/>
          <w:color w:val="000000"/>
          <w:sz w:val="29"/>
          <w:szCs w:val="29"/>
        </w:rPr>
      </w:pPr>
    </w:p>
    <w:tbl>
      <w:tblPr>
        <w:tblW w:w="645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tblPr>
      <w:tblGrid>
        <w:gridCol w:w="2187"/>
        <w:gridCol w:w="4263"/>
      </w:tblGrid>
      <w:tr w:rsidR="002050C4" w:rsidRPr="002050C4" w:rsidTr="002050C4">
        <w:tc>
          <w:tcPr>
            <w:tcW w:w="2055" w:type="dxa"/>
            <w:tcBorders>
              <w:bottom w:val="single" w:sz="6" w:space="0" w:color="E2E2E2"/>
            </w:tcBorders>
            <w:tcMar>
              <w:top w:w="15" w:type="dxa"/>
              <w:left w:w="45" w:type="dxa"/>
              <w:bottom w:w="15" w:type="dxa"/>
              <w:right w:w="150" w:type="dxa"/>
            </w:tcMar>
            <w:hideMark/>
          </w:tcPr>
          <w:p w:rsidR="002050C4" w:rsidRPr="002050C4" w:rsidRDefault="002E128D" w:rsidP="002050C4">
            <w:pPr>
              <w:spacing w:before="150" w:after="150" w:line="240" w:lineRule="atLeast"/>
              <w:rPr>
                <w:rFonts w:ascii="Verdana" w:eastAsia="Times New Roman" w:hAnsi="Verdana" w:cs="Times New Roman"/>
                <w:sz w:val="20"/>
                <w:szCs w:val="20"/>
              </w:rPr>
            </w:pPr>
            <w:hyperlink r:id="rId7" w:history="1">
              <w:r w:rsidR="002050C4" w:rsidRPr="002050C4">
                <w:rPr>
                  <w:rFonts w:ascii="Verdana" w:eastAsia="Times New Roman" w:hAnsi="Verdana" w:cs="Times New Roman"/>
                  <w:b/>
                  <w:bCs/>
                  <w:color w:val="000000"/>
                  <w:sz w:val="20"/>
                  <w:u w:val="single"/>
                </w:rPr>
                <w:t>William Crawley</w:t>
              </w:r>
            </w:hyperlink>
          </w:p>
        </w:tc>
        <w:tc>
          <w:tcPr>
            <w:tcW w:w="4005" w:type="dxa"/>
            <w:tcBorders>
              <w:bottom w:val="single" w:sz="6" w:space="0" w:color="E2E2E2"/>
            </w:tcBorders>
            <w:tcMar>
              <w:top w:w="15" w:type="dxa"/>
              <w:left w:w="15" w:type="dxa"/>
              <w:bottom w:w="15" w:type="dxa"/>
              <w:right w:w="150" w:type="dxa"/>
            </w:tcMar>
            <w:hideMark/>
          </w:tcPr>
          <w:p w:rsidR="002050C4" w:rsidRPr="002050C4" w:rsidRDefault="002050C4" w:rsidP="002050C4">
            <w:pPr>
              <w:spacing w:before="150" w:after="150" w:line="240" w:lineRule="atLeast"/>
              <w:rPr>
                <w:rFonts w:ascii="Verdana" w:eastAsia="Times New Roman" w:hAnsi="Verdana" w:cs="Times New Roman"/>
                <w:sz w:val="20"/>
                <w:szCs w:val="20"/>
              </w:rPr>
            </w:pPr>
            <w:r w:rsidRPr="002050C4">
              <w:rPr>
                <w:rFonts w:ascii="Verdana" w:eastAsia="Times New Roman" w:hAnsi="Verdana" w:cs="Times New Roman"/>
                <w:sz w:val="20"/>
                <w:szCs w:val="20"/>
              </w:rPr>
              <w:t>Institute of Commonwealth Studies, University of London, UK</w:t>
            </w:r>
          </w:p>
        </w:tc>
      </w:tr>
      <w:tr w:rsidR="002050C4" w:rsidRPr="002050C4" w:rsidTr="002050C4">
        <w:tc>
          <w:tcPr>
            <w:tcW w:w="2055" w:type="dxa"/>
            <w:tcBorders>
              <w:bottom w:val="single" w:sz="6" w:space="0" w:color="E2E2E2"/>
            </w:tcBorders>
            <w:tcMar>
              <w:top w:w="15" w:type="dxa"/>
              <w:left w:w="45" w:type="dxa"/>
              <w:bottom w:w="15" w:type="dxa"/>
              <w:right w:w="150" w:type="dxa"/>
            </w:tcMar>
            <w:hideMark/>
          </w:tcPr>
          <w:p w:rsidR="002050C4" w:rsidRPr="002050C4" w:rsidRDefault="002E128D" w:rsidP="002050C4">
            <w:pPr>
              <w:spacing w:before="150" w:after="150" w:line="240" w:lineRule="atLeast"/>
              <w:rPr>
                <w:rFonts w:ascii="Verdana" w:eastAsia="Times New Roman" w:hAnsi="Verdana" w:cs="Times New Roman"/>
                <w:sz w:val="20"/>
                <w:szCs w:val="20"/>
              </w:rPr>
            </w:pPr>
            <w:hyperlink r:id="rId8" w:history="1">
              <w:r w:rsidR="002050C4" w:rsidRPr="002050C4">
                <w:rPr>
                  <w:rFonts w:ascii="Verdana" w:eastAsia="Times New Roman" w:hAnsi="Verdana" w:cs="Times New Roman"/>
                  <w:b/>
                  <w:bCs/>
                  <w:color w:val="000000"/>
                  <w:sz w:val="20"/>
                  <w:u w:val="single"/>
                </w:rPr>
                <w:t>David Page</w:t>
              </w:r>
            </w:hyperlink>
          </w:p>
        </w:tc>
        <w:tc>
          <w:tcPr>
            <w:tcW w:w="4005" w:type="dxa"/>
            <w:tcBorders>
              <w:bottom w:val="single" w:sz="6" w:space="0" w:color="E2E2E2"/>
            </w:tcBorders>
            <w:tcMar>
              <w:top w:w="15" w:type="dxa"/>
              <w:left w:w="15" w:type="dxa"/>
              <w:bottom w:w="15" w:type="dxa"/>
              <w:right w:w="150" w:type="dxa"/>
            </w:tcMar>
            <w:hideMark/>
          </w:tcPr>
          <w:p w:rsidR="002050C4" w:rsidRPr="002050C4" w:rsidRDefault="002050C4" w:rsidP="002050C4">
            <w:pPr>
              <w:spacing w:before="150" w:after="150" w:line="240" w:lineRule="atLeast"/>
              <w:rPr>
                <w:rFonts w:ascii="Verdana" w:eastAsia="Times New Roman" w:hAnsi="Verdana" w:cs="Times New Roman"/>
                <w:sz w:val="20"/>
                <w:szCs w:val="20"/>
              </w:rPr>
            </w:pPr>
            <w:r w:rsidRPr="002050C4">
              <w:rPr>
                <w:rFonts w:ascii="Verdana" w:eastAsia="Times New Roman" w:hAnsi="Verdana" w:cs="Times New Roman"/>
                <w:sz w:val="20"/>
                <w:szCs w:val="20"/>
              </w:rPr>
              <w:t>Institute of Commonwealth Studies, University of London, UK</w:t>
            </w:r>
          </w:p>
        </w:tc>
      </w:tr>
      <w:tr w:rsidR="002050C4" w:rsidRPr="002050C4" w:rsidTr="002050C4">
        <w:tc>
          <w:tcPr>
            <w:tcW w:w="2055" w:type="dxa"/>
            <w:tcBorders>
              <w:bottom w:val="single" w:sz="6" w:space="0" w:color="E2E2E2"/>
            </w:tcBorders>
            <w:tcMar>
              <w:top w:w="15" w:type="dxa"/>
              <w:left w:w="45" w:type="dxa"/>
              <w:bottom w:w="15" w:type="dxa"/>
              <w:right w:w="150" w:type="dxa"/>
            </w:tcMar>
            <w:hideMark/>
          </w:tcPr>
          <w:p w:rsidR="002050C4" w:rsidRPr="002050C4" w:rsidRDefault="002E128D" w:rsidP="002050C4">
            <w:pPr>
              <w:spacing w:before="150" w:after="150" w:line="240" w:lineRule="atLeast"/>
              <w:rPr>
                <w:rFonts w:ascii="Verdana" w:eastAsia="Times New Roman" w:hAnsi="Verdana" w:cs="Times New Roman"/>
                <w:sz w:val="20"/>
                <w:szCs w:val="20"/>
              </w:rPr>
            </w:pPr>
            <w:hyperlink r:id="rId9" w:history="1">
              <w:proofErr w:type="spellStart"/>
              <w:r w:rsidR="002050C4" w:rsidRPr="002050C4">
                <w:rPr>
                  <w:rFonts w:ascii="Verdana" w:eastAsia="Times New Roman" w:hAnsi="Verdana" w:cs="Times New Roman"/>
                  <w:b/>
                  <w:bCs/>
                  <w:color w:val="000000"/>
                  <w:sz w:val="20"/>
                  <w:u w:val="single"/>
                </w:rPr>
                <w:t>Kishali</w:t>
              </w:r>
              <w:proofErr w:type="spellEnd"/>
              <w:r w:rsidR="002050C4" w:rsidRPr="002050C4">
                <w:rPr>
                  <w:rFonts w:ascii="Verdana" w:eastAsia="Times New Roman" w:hAnsi="Verdana" w:cs="Times New Roman"/>
                  <w:b/>
                  <w:bCs/>
                  <w:color w:val="000000"/>
                  <w:sz w:val="20"/>
                  <w:u w:val="single"/>
                </w:rPr>
                <w:t xml:space="preserve"> Pinto-</w:t>
              </w:r>
              <w:proofErr w:type="spellStart"/>
              <w:r w:rsidR="002050C4" w:rsidRPr="002050C4">
                <w:rPr>
                  <w:rFonts w:ascii="Verdana" w:eastAsia="Times New Roman" w:hAnsi="Verdana" w:cs="Times New Roman"/>
                  <w:b/>
                  <w:bCs/>
                  <w:color w:val="000000"/>
                  <w:sz w:val="20"/>
                  <w:u w:val="single"/>
                </w:rPr>
                <w:t>Jayawardena</w:t>
              </w:r>
              <w:proofErr w:type="spellEnd"/>
            </w:hyperlink>
          </w:p>
        </w:tc>
        <w:tc>
          <w:tcPr>
            <w:tcW w:w="4005" w:type="dxa"/>
            <w:tcBorders>
              <w:bottom w:val="single" w:sz="6" w:space="0" w:color="E2E2E2"/>
            </w:tcBorders>
            <w:tcMar>
              <w:top w:w="15" w:type="dxa"/>
              <w:left w:w="15" w:type="dxa"/>
              <w:bottom w:w="15" w:type="dxa"/>
              <w:right w:w="150" w:type="dxa"/>
            </w:tcMar>
            <w:hideMark/>
          </w:tcPr>
          <w:p w:rsidR="002050C4" w:rsidRPr="002050C4" w:rsidRDefault="002050C4" w:rsidP="002050C4">
            <w:pPr>
              <w:spacing w:before="150" w:after="150" w:line="240" w:lineRule="atLeast"/>
              <w:rPr>
                <w:rFonts w:ascii="Verdana" w:eastAsia="Times New Roman" w:hAnsi="Verdana" w:cs="Times New Roman"/>
                <w:sz w:val="20"/>
                <w:szCs w:val="20"/>
              </w:rPr>
            </w:pPr>
            <w:r w:rsidRPr="002050C4">
              <w:rPr>
                <w:rFonts w:ascii="Verdana" w:eastAsia="Times New Roman" w:hAnsi="Verdana" w:cs="Times New Roman"/>
                <w:sz w:val="20"/>
                <w:szCs w:val="20"/>
              </w:rPr>
              <w:t xml:space="preserve">Legal </w:t>
            </w:r>
            <w:r>
              <w:rPr>
                <w:rFonts w:ascii="Verdana" w:eastAsia="Times New Roman" w:hAnsi="Verdana" w:cs="Times New Roman"/>
                <w:sz w:val="20"/>
                <w:szCs w:val="20"/>
              </w:rPr>
              <w:t>A</w:t>
            </w:r>
            <w:r w:rsidRPr="002050C4">
              <w:rPr>
                <w:rFonts w:ascii="Verdana" w:eastAsia="Times New Roman" w:hAnsi="Verdana" w:cs="Times New Roman"/>
                <w:sz w:val="20"/>
                <w:szCs w:val="20"/>
              </w:rPr>
              <w:t xml:space="preserve">nalyst on </w:t>
            </w:r>
            <w:r>
              <w:rPr>
                <w:rFonts w:ascii="Verdana" w:eastAsia="Times New Roman" w:hAnsi="Verdana" w:cs="Times New Roman"/>
                <w:sz w:val="20"/>
                <w:szCs w:val="20"/>
              </w:rPr>
              <w:t>C</w:t>
            </w:r>
            <w:r w:rsidRPr="002050C4">
              <w:rPr>
                <w:rFonts w:ascii="Verdana" w:eastAsia="Times New Roman" w:hAnsi="Verdana" w:cs="Times New Roman"/>
                <w:sz w:val="20"/>
                <w:szCs w:val="20"/>
              </w:rPr>
              <w:t xml:space="preserve">ivil </w:t>
            </w:r>
            <w:r>
              <w:rPr>
                <w:rFonts w:ascii="Verdana" w:eastAsia="Times New Roman" w:hAnsi="Verdana" w:cs="Times New Roman"/>
                <w:sz w:val="20"/>
                <w:szCs w:val="20"/>
              </w:rPr>
              <w:t>L</w:t>
            </w:r>
            <w:r w:rsidRPr="002050C4">
              <w:rPr>
                <w:rFonts w:ascii="Verdana" w:eastAsia="Times New Roman" w:hAnsi="Verdana" w:cs="Times New Roman"/>
                <w:sz w:val="20"/>
                <w:szCs w:val="20"/>
              </w:rPr>
              <w:t>iberties</w:t>
            </w:r>
            <w:r>
              <w:rPr>
                <w:rFonts w:ascii="Verdana" w:eastAsia="Times New Roman" w:hAnsi="Verdana" w:cs="Times New Roman"/>
                <w:sz w:val="20"/>
                <w:szCs w:val="20"/>
              </w:rPr>
              <w:t xml:space="preserve"> &amp;</w:t>
            </w:r>
            <w:r w:rsidRPr="002050C4">
              <w:rPr>
                <w:rFonts w:ascii="Verdana" w:eastAsia="Times New Roman" w:hAnsi="Verdana" w:cs="Times New Roman"/>
                <w:sz w:val="20"/>
                <w:szCs w:val="20"/>
              </w:rPr>
              <w:t xml:space="preserve"> Columnist, </w:t>
            </w:r>
            <w:r w:rsidRPr="002050C4">
              <w:rPr>
                <w:rFonts w:ascii="Verdana" w:eastAsia="Times New Roman" w:hAnsi="Verdana" w:cs="Times New Roman"/>
                <w:i/>
                <w:sz w:val="20"/>
                <w:szCs w:val="20"/>
              </w:rPr>
              <w:t>Sunday Times</w:t>
            </w:r>
            <w:r w:rsidRPr="002050C4">
              <w:rPr>
                <w:rFonts w:ascii="Verdana" w:eastAsia="Times New Roman" w:hAnsi="Verdana" w:cs="Times New Roman"/>
                <w:sz w:val="20"/>
                <w:szCs w:val="20"/>
              </w:rPr>
              <w:t xml:space="preserve"> </w:t>
            </w:r>
            <w:r>
              <w:rPr>
                <w:rFonts w:ascii="Verdana" w:eastAsia="Times New Roman" w:hAnsi="Verdana" w:cs="Times New Roman"/>
                <w:sz w:val="20"/>
                <w:szCs w:val="20"/>
              </w:rPr>
              <w:t xml:space="preserve">(Colombo) </w:t>
            </w:r>
          </w:p>
        </w:tc>
      </w:tr>
    </w:tbl>
    <w:p w:rsidR="002050C4" w:rsidRPr="002050C4" w:rsidRDefault="002050C4" w:rsidP="002050C4">
      <w:pPr>
        <w:spacing w:after="0" w:line="238" w:lineRule="atLeast"/>
        <w:rPr>
          <w:rFonts w:ascii="Arial" w:eastAsia="Times New Roman" w:hAnsi="Arial" w:cs="Arial"/>
          <w:vanish/>
          <w:color w:val="000000"/>
          <w:sz w:val="29"/>
          <w:szCs w:val="29"/>
        </w:rPr>
      </w:pPr>
    </w:p>
    <w:tbl>
      <w:tblPr>
        <w:tblW w:w="0" w:type="auto"/>
        <w:tblCellMar>
          <w:top w:w="15" w:type="dxa"/>
          <w:left w:w="15" w:type="dxa"/>
          <w:bottom w:w="15" w:type="dxa"/>
          <w:right w:w="15" w:type="dxa"/>
        </w:tblCellMar>
        <w:tblLook w:val="04A0"/>
      </w:tblPr>
      <w:tblGrid>
        <w:gridCol w:w="1800"/>
        <w:gridCol w:w="1800"/>
        <w:gridCol w:w="2430"/>
      </w:tblGrid>
      <w:tr w:rsidR="002050C4" w:rsidRPr="002050C4" w:rsidTr="002050C4">
        <w:tc>
          <w:tcPr>
            <w:tcW w:w="1800" w:type="dxa"/>
            <w:noWrap/>
            <w:tcMar>
              <w:top w:w="15" w:type="dxa"/>
              <w:left w:w="15" w:type="dxa"/>
              <w:bottom w:w="15" w:type="dxa"/>
              <w:right w:w="75" w:type="dxa"/>
            </w:tcMar>
            <w:vAlign w:val="center"/>
            <w:hideMark/>
          </w:tcPr>
          <w:p w:rsidR="002050C4" w:rsidRPr="002050C4" w:rsidRDefault="002050C4" w:rsidP="002050C4">
            <w:pPr>
              <w:spacing w:after="75" w:line="195" w:lineRule="atLeast"/>
              <w:rPr>
                <w:rFonts w:ascii="Verdana" w:eastAsia="Times New Roman" w:hAnsi="Verdana" w:cs="Times New Roman"/>
                <w:sz w:val="20"/>
                <w:szCs w:val="20"/>
              </w:rPr>
            </w:pPr>
            <w:r w:rsidRPr="002050C4">
              <w:rPr>
                <w:rFonts w:ascii="Verdana" w:eastAsia="Times New Roman" w:hAnsi="Verdana" w:cs="Times New Roman"/>
                <w:sz w:val="20"/>
                <w:szCs w:val="20"/>
              </w:rPr>
              <w:t>February 2015  </w:t>
            </w:r>
          </w:p>
        </w:tc>
        <w:tc>
          <w:tcPr>
            <w:tcW w:w="1800" w:type="dxa"/>
            <w:noWrap/>
            <w:tcMar>
              <w:top w:w="15" w:type="dxa"/>
              <w:left w:w="15" w:type="dxa"/>
              <w:bottom w:w="15" w:type="dxa"/>
              <w:right w:w="75" w:type="dxa"/>
            </w:tcMar>
            <w:vAlign w:val="center"/>
            <w:hideMark/>
          </w:tcPr>
          <w:p w:rsidR="002050C4" w:rsidRPr="002050C4" w:rsidRDefault="002050C4" w:rsidP="002050C4">
            <w:pPr>
              <w:spacing w:after="75" w:line="195" w:lineRule="atLeast"/>
              <w:rPr>
                <w:rFonts w:ascii="Verdana" w:eastAsia="Times New Roman" w:hAnsi="Verdana" w:cs="Times New Roman"/>
                <w:sz w:val="20"/>
                <w:szCs w:val="20"/>
              </w:rPr>
            </w:pPr>
            <w:r w:rsidRPr="002050C4">
              <w:rPr>
                <w:rFonts w:ascii="Verdana" w:eastAsia="Times New Roman" w:hAnsi="Verdana" w:cs="Times New Roman"/>
                <w:sz w:val="20"/>
                <w:szCs w:val="20"/>
              </w:rPr>
              <w:t>416 pages  </w:t>
            </w:r>
          </w:p>
        </w:tc>
        <w:tc>
          <w:tcPr>
            <w:tcW w:w="2430" w:type="dxa"/>
            <w:tcMar>
              <w:top w:w="15" w:type="dxa"/>
              <w:left w:w="15" w:type="dxa"/>
              <w:bottom w:w="15" w:type="dxa"/>
              <w:right w:w="75" w:type="dxa"/>
            </w:tcMar>
            <w:vAlign w:val="center"/>
            <w:hideMark/>
          </w:tcPr>
          <w:p w:rsidR="002050C4" w:rsidRPr="002050C4" w:rsidRDefault="002050C4" w:rsidP="002050C4">
            <w:pPr>
              <w:spacing w:after="75" w:line="195" w:lineRule="atLeast"/>
              <w:rPr>
                <w:rFonts w:ascii="Verdana" w:eastAsia="Times New Roman" w:hAnsi="Verdana" w:cs="Times New Roman"/>
                <w:sz w:val="20"/>
                <w:szCs w:val="20"/>
              </w:rPr>
            </w:pPr>
            <w:r w:rsidRPr="002050C4">
              <w:rPr>
                <w:rFonts w:ascii="Verdana" w:eastAsia="Times New Roman" w:hAnsi="Verdana" w:cs="Times New Roman"/>
                <w:i/>
                <w:iCs/>
                <w:sz w:val="20"/>
              </w:rPr>
              <w:t>SAGE Publications Pvt. Ltd</w:t>
            </w:r>
            <w:r w:rsidRPr="002050C4">
              <w:rPr>
                <w:rFonts w:ascii="Verdana" w:eastAsia="Times New Roman" w:hAnsi="Verdana" w:cs="Times New Roman"/>
                <w:sz w:val="20"/>
              </w:rPr>
              <w:t> </w:t>
            </w:r>
            <w:r w:rsidRPr="002050C4">
              <w:rPr>
                <w:rFonts w:ascii="Verdana" w:eastAsia="Times New Roman" w:hAnsi="Verdana" w:cs="Times New Roman"/>
                <w:sz w:val="20"/>
                <w:szCs w:val="20"/>
              </w:rPr>
              <w:t>  </w:t>
            </w:r>
          </w:p>
        </w:tc>
      </w:tr>
    </w:tbl>
    <w:p w:rsidR="002050C4" w:rsidRPr="002050C4" w:rsidRDefault="002050C4" w:rsidP="002050C4">
      <w:pPr>
        <w:spacing w:after="0" w:line="238" w:lineRule="atLeast"/>
        <w:rPr>
          <w:rFonts w:ascii="Arial" w:eastAsia="Times New Roman" w:hAnsi="Arial" w:cs="Arial"/>
          <w:vanish/>
          <w:color w:val="000000"/>
          <w:sz w:val="29"/>
          <w:szCs w:val="29"/>
        </w:rPr>
      </w:pPr>
    </w:p>
    <w:tbl>
      <w:tblPr>
        <w:tblW w:w="6855" w:type="dxa"/>
        <w:tblCellMar>
          <w:top w:w="15" w:type="dxa"/>
          <w:left w:w="15" w:type="dxa"/>
          <w:bottom w:w="15" w:type="dxa"/>
          <w:right w:w="15" w:type="dxa"/>
        </w:tblCellMar>
        <w:tblLook w:val="04A0"/>
      </w:tblPr>
      <w:tblGrid>
        <w:gridCol w:w="6405"/>
        <w:gridCol w:w="450"/>
      </w:tblGrid>
      <w:tr w:rsidR="002050C4" w:rsidRPr="002050C4" w:rsidTr="002050C4">
        <w:trPr>
          <w:trHeight w:val="420"/>
        </w:trPr>
        <w:tc>
          <w:tcPr>
            <w:tcW w:w="0" w:type="auto"/>
            <w:tcBorders>
              <w:bottom w:val="single" w:sz="6" w:space="0" w:color="E2E2E2"/>
            </w:tcBorders>
            <w:tcMar>
              <w:top w:w="0" w:type="dxa"/>
              <w:left w:w="0" w:type="dxa"/>
              <w:bottom w:w="0" w:type="dxa"/>
              <w:right w:w="150" w:type="dxa"/>
            </w:tcMar>
            <w:vAlign w:val="bottom"/>
            <w:hideMark/>
          </w:tcPr>
          <w:p w:rsidR="002050C4" w:rsidRPr="002050C4" w:rsidRDefault="002050C4" w:rsidP="002050C4">
            <w:pPr>
              <w:spacing w:after="0" w:line="270" w:lineRule="atLeast"/>
              <w:rPr>
                <w:rFonts w:ascii="Verdana" w:eastAsia="Times New Roman" w:hAnsi="Verdana" w:cs="Times New Roman"/>
                <w:sz w:val="20"/>
                <w:szCs w:val="20"/>
              </w:rPr>
            </w:pPr>
            <w:r w:rsidRPr="009D50AD">
              <w:rPr>
                <w:rFonts w:ascii="Verdana" w:eastAsia="Times New Roman" w:hAnsi="Verdana" w:cs="Times New Roman"/>
                <w:color w:val="000000"/>
                <w:sz w:val="20"/>
                <w:szCs w:val="20"/>
              </w:rPr>
              <w:t>ISBN:</w:t>
            </w:r>
            <w:r w:rsidRPr="009D50AD">
              <w:rPr>
                <w:rFonts w:ascii="Verdana" w:eastAsia="Times New Roman" w:hAnsi="Verdana" w:cs="Times New Roman"/>
                <w:color w:val="000000"/>
                <w:sz w:val="20"/>
                <w:szCs w:val="20"/>
              </w:rPr>
              <w:tab/>
              <w:t>9789351500629</w:t>
            </w:r>
          </w:p>
        </w:tc>
        <w:tc>
          <w:tcPr>
            <w:tcW w:w="0" w:type="auto"/>
            <w:tcBorders>
              <w:bottom w:val="single" w:sz="6" w:space="0" w:color="E2E2E2"/>
            </w:tcBorders>
            <w:tcMar>
              <w:top w:w="0" w:type="dxa"/>
              <w:left w:w="0" w:type="dxa"/>
              <w:bottom w:w="0" w:type="dxa"/>
              <w:right w:w="150" w:type="dxa"/>
            </w:tcMar>
            <w:vAlign w:val="bottom"/>
            <w:hideMark/>
          </w:tcPr>
          <w:p w:rsidR="002050C4" w:rsidRPr="002050C4" w:rsidRDefault="002050C4" w:rsidP="002050C4">
            <w:pPr>
              <w:spacing w:after="0" w:line="180" w:lineRule="atLeast"/>
              <w:rPr>
                <w:rFonts w:ascii="Verdana" w:eastAsia="Times New Roman" w:hAnsi="Verdana" w:cs="Times New Roman"/>
                <w:sz w:val="20"/>
                <w:szCs w:val="20"/>
              </w:rPr>
            </w:pPr>
          </w:p>
        </w:tc>
      </w:tr>
      <w:tr w:rsidR="002050C4" w:rsidRPr="002050C4" w:rsidTr="002050C4">
        <w:trPr>
          <w:trHeight w:val="390"/>
        </w:trPr>
        <w:tc>
          <w:tcPr>
            <w:tcW w:w="0" w:type="auto"/>
            <w:gridSpan w:val="2"/>
            <w:tcBorders>
              <w:top w:val="nil"/>
              <w:left w:val="nil"/>
              <w:bottom w:val="nil"/>
              <w:right w:val="nil"/>
            </w:tcBorders>
            <w:tcMar>
              <w:top w:w="0" w:type="dxa"/>
              <w:left w:w="0" w:type="dxa"/>
              <w:bottom w:w="0" w:type="dxa"/>
              <w:right w:w="0" w:type="dxa"/>
            </w:tcMar>
            <w:vAlign w:val="center"/>
            <w:hideMark/>
          </w:tcPr>
          <w:p w:rsidR="002050C4" w:rsidRDefault="002050C4" w:rsidP="002050C4">
            <w:pPr>
              <w:spacing w:after="0" w:line="180" w:lineRule="atLeast"/>
              <w:rPr>
                <w:rFonts w:ascii="Verdana" w:eastAsia="Times New Roman" w:hAnsi="Verdana" w:cs="Times New Roman"/>
                <w:sz w:val="20"/>
                <w:szCs w:val="20"/>
              </w:rPr>
            </w:pPr>
          </w:p>
          <w:p w:rsidR="002050C4" w:rsidRPr="009D50AD" w:rsidRDefault="002050C4" w:rsidP="002050C4">
            <w:pPr>
              <w:jc w:val="both"/>
              <w:rPr>
                <w:rFonts w:ascii="Verdana" w:hAnsi="Verdana"/>
                <w:color w:val="494949"/>
                <w:sz w:val="18"/>
                <w:szCs w:val="18"/>
                <w:shd w:val="clear" w:color="auto" w:fill="FFFFFF"/>
              </w:rPr>
            </w:pPr>
            <w:r w:rsidRPr="009D50AD">
              <w:rPr>
                <w:rFonts w:ascii="Verdana" w:hAnsi="Verdana"/>
                <w:color w:val="494949"/>
                <w:sz w:val="18"/>
                <w:szCs w:val="18"/>
                <w:shd w:val="clear" w:color="auto" w:fill="FFFFFF"/>
              </w:rPr>
              <w:t>Available from Sage Publications in India (INR 995)</w:t>
            </w:r>
          </w:p>
          <w:p w:rsidR="002050C4" w:rsidRPr="009D50AD" w:rsidRDefault="002E128D" w:rsidP="002050C4">
            <w:pPr>
              <w:jc w:val="both"/>
              <w:rPr>
                <w:rFonts w:ascii="Verdana" w:hAnsi="Verdana"/>
                <w:sz w:val="18"/>
                <w:szCs w:val="18"/>
              </w:rPr>
            </w:pPr>
            <w:hyperlink r:id="rId10" w:history="1">
              <w:r w:rsidR="002050C4" w:rsidRPr="009D50AD">
                <w:rPr>
                  <w:rStyle w:val="Hyperlink"/>
                  <w:rFonts w:ascii="Verdana" w:hAnsi="Verdana"/>
                  <w:sz w:val="18"/>
                  <w:szCs w:val="18"/>
                  <w:shd w:val="clear" w:color="auto" w:fill="FFFFFF"/>
                </w:rPr>
                <w:t>http://www.sagepub.in/books/Book244886?siteId=sage-india&amp;prodTypes=any&amp;q=Embattled+Media&amp;fs=1</w:t>
              </w:r>
            </w:hyperlink>
          </w:p>
          <w:p w:rsidR="002050C4" w:rsidRDefault="002050C4" w:rsidP="002050C4">
            <w:pPr>
              <w:shd w:val="clear" w:color="auto" w:fill="FFFFFF"/>
              <w:rPr>
                <w:rFonts w:ascii="Verdana" w:eastAsia="Times New Roman" w:hAnsi="Verdana" w:cs="Arial"/>
                <w:color w:val="1F497D"/>
                <w:sz w:val="18"/>
                <w:szCs w:val="18"/>
              </w:rPr>
            </w:pPr>
            <w:r w:rsidRPr="009D50AD">
              <w:rPr>
                <w:rFonts w:ascii="Verdana" w:hAnsi="Verdana"/>
                <w:sz w:val="18"/>
                <w:szCs w:val="18"/>
              </w:rPr>
              <w:t>-</w:t>
            </w:r>
            <w:r>
              <w:rPr>
                <w:rFonts w:ascii="Verdana" w:hAnsi="Verdana"/>
                <w:sz w:val="18"/>
                <w:szCs w:val="18"/>
              </w:rPr>
              <w:t xml:space="preserve"> </w:t>
            </w:r>
            <w:r w:rsidRPr="009D50AD">
              <w:rPr>
                <w:rFonts w:ascii="Verdana" w:hAnsi="Verdana"/>
                <w:sz w:val="18"/>
                <w:szCs w:val="18"/>
              </w:rPr>
              <w:t xml:space="preserve">in the United Kingdom (£47.50) </w:t>
            </w:r>
            <w:r w:rsidRPr="009D50AD">
              <w:rPr>
                <w:rFonts w:ascii="Verdana" w:eastAsia="Times New Roman" w:hAnsi="Verdana" w:cs="Arial"/>
                <w:color w:val="1F497D"/>
                <w:sz w:val="18"/>
                <w:szCs w:val="18"/>
              </w:rPr>
              <w:t xml:space="preserve">SAGE Publications Ltd, </w:t>
            </w:r>
            <w:r w:rsidRPr="00834521">
              <w:rPr>
                <w:rFonts w:ascii="Verdana" w:eastAsia="Times New Roman" w:hAnsi="Verdana" w:cs="Arial"/>
                <w:color w:val="1F497D"/>
                <w:sz w:val="18"/>
                <w:szCs w:val="18"/>
              </w:rPr>
              <w:t>1 Oliver’s Yard, 55 City Road</w:t>
            </w:r>
            <w:r w:rsidRPr="009D50AD">
              <w:rPr>
                <w:rFonts w:ascii="Verdana" w:eastAsia="Times New Roman" w:hAnsi="Verdana" w:cs="Arial"/>
                <w:color w:val="1F497D"/>
                <w:sz w:val="18"/>
                <w:szCs w:val="18"/>
              </w:rPr>
              <w:t xml:space="preserve">, </w:t>
            </w:r>
            <w:r w:rsidRPr="00834521">
              <w:rPr>
                <w:rFonts w:ascii="Verdana" w:eastAsia="Times New Roman" w:hAnsi="Verdana" w:cs="Arial"/>
                <w:color w:val="1F497D"/>
                <w:sz w:val="18"/>
                <w:szCs w:val="18"/>
              </w:rPr>
              <w:t>London, EC1Y1SP</w:t>
            </w:r>
            <w:r w:rsidRPr="009D50AD">
              <w:rPr>
                <w:rFonts w:ascii="Verdana" w:eastAsia="Times New Roman" w:hAnsi="Verdana" w:cs="Arial"/>
                <w:color w:val="1F497D"/>
                <w:sz w:val="18"/>
                <w:szCs w:val="18"/>
              </w:rPr>
              <w:t xml:space="preserve">, </w:t>
            </w:r>
            <w:r w:rsidRPr="00834521">
              <w:rPr>
                <w:rFonts w:ascii="Verdana" w:eastAsia="Times New Roman" w:hAnsi="Verdana" w:cs="Arial"/>
                <w:color w:val="1F497D"/>
                <w:sz w:val="18"/>
                <w:szCs w:val="18"/>
              </w:rPr>
              <w:t>UK</w:t>
            </w:r>
            <w:r w:rsidRPr="009D50AD">
              <w:rPr>
                <w:rFonts w:ascii="Verdana" w:eastAsia="Times New Roman" w:hAnsi="Verdana" w:cs="Arial"/>
                <w:color w:val="1F497D"/>
                <w:sz w:val="18"/>
                <w:szCs w:val="18"/>
              </w:rPr>
              <w:t xml:space="preserve">; </w:t>
            </w:r>
            <w:hyperlink r:id="rId11" w:tgtFrame="_blank" w:history="1">
              <w:r w:rsidRPr="009D50AD">
                <w:rPr>
                  <w:rFonts w:ascii="Verdana" w:eastAsia="Times New Roman" w:hAnsi="Verdana" w:cs="Arial"/>
                  <w:color w:val="1155CC"/>
                  <w:sz w:val="18"/>
                  <w:szCs w:val="18"/>
                  <w:u w:val="single"/>
                </w:rPr>
                <w:t>www.sagepub.co.uk</w:t>
              </w:r>
            </w:hyperlink>
            <w:r w:rsidRPr="009D50AD">
              <w:rPr>
                <w:rFonts w:ascii="Verdana" w:eastAsia="Times New Roman" w:hAnsi="Verdana" w:cs="Arial"/>
                <w:color w:val="1F497D"/>
                <w:sz w:val="18"/>
                <w:szCs w:val="18"/>
              </w:rPr>
              <w:t>)</w:t>
            </w:r>
            <w:r w:rsidRPr="00834521">
              <w:rPr>
                <w:rFonts w:ascii="Verdana" w:eastAsia="Times New Roman" w:hAnsi="Verdana" w:cs="Arial"/>
                <w:color w:val="1F497D"/>
                <w:sz w:val="18"/>
                <w:szCs w:val="18"/>
              </w:rPr>
              <w:t> </w:t>
            </w:r>
          </w:p>
          <w:p w:rsidR="00C67133" w:rsidRDefault="00C67133" w:rsidP="002050C4">
            <w:pPr>
              <w:shd w:val="clear" w:color="auto" w:fill="FFFFFF"/>
              <w:rPr>
                <w:rFonts w:ascii="Verdana" w:eastAsia="Times New Roman" w:hAnsi="Verdana" w:cs="Times New Roman"/>
                <w:color w:val="222222"/>
                <w:sz w:val="18"/>
                <w:szCs w:val="18"/>
              </w:rPr>
            </w:pPr>
            <w:r>
              <w:rPr>
                <w:rFonts w:ascii="Verdana" w:eastAsia="Times New Roman" w:hAnsi="Verdana" w:cs="Times New Roman"/>
                <w:color w:val="222222"/>
                <w:sz w:val="18"/>
                <w:szCs w:val="18"/>
              </w:rPr>
              <w:t xml:space="preserve"> - Online - </w:t>
            </w:r>
            <w:hyperlink r:id="rId12" w:history="1">
              <w:r w:rsidRPr="002E19B6">
                <w:rPr>
                  <w:rStyle w:val="Hyperlink"/>
                  <w:rFonts w:ascii="Verdana" w:eastAsia="Times New Roman" w:hAnsi="Verdana" w:cs="Times New Roman"/>
                  <w:sz w:val="18"/>
                  <w:szCs w:val="18"/>
                </w:rPr>
                <w:t>http://www.amazon.com/Embattled-Media-Democracy-Governance-Reform/dp/9351500624</w:t>
              </w:r>
            </w:hyperlink>
            <w:r>
              <w:rPr>
                <w:rFonts w:ascii="Verdana" w:eastAsia="Times New Roman" w:hAnsi="Verdana" w:cs="Times New Roman"/>
                <w:color w:val="222222"/>
                <w:sz w:val="18"/>
                <w:szCs w:val="18"/>
              </w:rPr>
              <w:t xml:space="preserve"> (</w:t>
            </w:r>
            <w:r>
              <w:rPr>
                <w:rStyle w:val="a-color-price"/>
                <w:rFonts w:ascii="Arial" w:hAnsi="Arial" w:cs="Arial"/>
                <w:sz w:val="20"/>
                <w:szCs w:val="20"/>
                <w:shd w:val="clear" w:color="auto" w:fill="FFFFFF"/>
              </w:rPr>
              <w:t>$59.95)</w:t>
            </w:r>
          </w:p>
          <w:p w:rsidR="002050C4" w:rsidRPr="00692F23" w:rsidRDefault="002050C4" w:rsidP="002050C4">
            <w:pPr>
              <w:jc w:val="both"/>
              <w:rPr>
                <w:b/>
                <w:i/>
              </w:rPr>
            </w:pPr>
            <w:r w:rsidRPr="00692F23">
              <w:rPr>
                <w:b/>
                <w:i/>
              </w:rPr>
              <w:t xml:space="preserve">Embattled Media is the first book to look comprehensively at the evolution of news media in post-colonial Sri Lanka, with a focus on media policy, law and education. It offers valuable insights into the importance of independent media for democratic governance in the wider South Asian region. The book reviews the role of new media platforms in widening the scope for public debate. Further, it provides a detailed analysis of the existing media laws and policies and of campaigns to reform them. It also focuses on the role of institutions in media education by providing a comprehensive analysis of existing media curricula and underlining the </w:t>
            </w:r>
            <w:r w:rsidRPr="00692F23">
              <w:rPr>
                <w:b/>
                <w:i/>
              </w:rPr>
              <w:lastRenderedPageBreak/>
              <w:t xml:space="preserve">importance of improved media literacy and introduction of Right to Information Act for a healthy democracy. </w:t>
            </w:r>
          </w:p>
          <w:p w:rsidR="002050C4" w:rsidRPr="00692F23" w:rsidRDefault="002050C4" w:rsidP="002050C4">
            <w:pPr>
              <w:jc w:val="both"/>
              <w:rPr>
                <w:b/>
                <w:i/>
              </w:rPr>
            </w:pPr>
            <w:r w:rsidRPr="00692F23">
              <w:rPr>
                <w:b/>
                <w:i/>
              </w:rPr>
              <w:t>The contributors to this volume</w:t>
            </w:r>
            <w:r>
              <w:rPr>
                <w:b/>
                <w:i/>
              </w:rPr>
              <w:t xml:space="preserve"> are</w:t>
            </w:r>
            <w:r w:rsidRPr="00692F23">
              <w:rPr>
                <w:b/>
                <w:i/>
              </w:rPr>
              <w:t xml:space="preserve"> </w:t>
            </w:r>
            <w:r w:rsidRPr="00EC44F6">
              <w:rPr>
                <w:b/>
                <w:i/>
              </w:rPr>
              <w:t xml:space="preserve">Sri Lanka’s leading media practitioners, foreign correspondents, senior editors, lawyers, legal analysts and media academics including </w:t>
            </w:r>
            <w:proofErr w:type="spellStart"/>
            <w:r w:rsidRPr="00EC44F6">
              <w:rPr>
                <w:b/>
                <w:i/>
              </w:rPr>
              <w:t>Amal</w:t>
            </w:r>
            <w:proofErr w:type="spellEnd"/>
            <w:r w:rsidRPr="00EC44F6">
              <w:rPr>
                <w:b/>
                <w:i/>
              </w:rPr>
              <w:t xml:space="preserve"> </w:t>
            </w:r>
            <w:proofErr w:type="spellStart"/>
            <w:r w:rsidRPr="00EC44F6">
              <w:rPr>
                <w:b/>
                <w:i/>
              </w:rPr>
              <w:t>Jayasinghe</w:t>
            </w:r>
            <w:proofErr w:type="spellEnd"/>
            <w:r w:rsidRPr="00EC44F6">
              <w:rPr>
                <w:b/>
                <w:i/>
              </w:rPr>
              <w:t xml:space="preserve">, </w:t>
            </w:r>
            <w:proofErr w:type="spellStart"/>
            <w:r w:rsidRPr="00EC44F6">
              <w:rPr>
                <w:b/>
                <w:i/>
              </w:rPr>
              <w:t>Sinha</w:t>
            </w:r>
            <w:proofErr w:type="spellEnd"/>
            <w:r w:rsidRPr="00EC44F6">
              <w:rPr>
                <w:b/>
                <w:i/>
              </w:rPr>
              <w:t xml:space="preserve"> </w:t>
            </w:r>
            <w:proofErr w:type="spellStart"/>
            <w:r w:rsidRPr="00EC44F6">
              <w:rPr>
                <w:b/>
                <w:i/>
              </w:rPr>
              <w:t>Ratnatunga</w:t>
            </w:r>
            <w:proofErr w:type="spellEnd"/>
            <w:r w:rsidRPr="00EC44F6">
              <w:rPr>
                <w:b/>
                <w:i/>
              </w:rPr>
              <w:t xml:space="preserve">, </w:t>
            </w:r>
            <w:proofErr w:type="spellStart"/>
            <w:r w:rsidRPr="00EC44F6">
              <w:rPr>
                <w:b/>
                <w:i/>
              </w:rPr>
              <w:t>Tilak</w:t>
            </w:r>
            <w:proofErr w:type="spellEnd"/>
            <w:r w:rsidRPr="00EC44F6">
              <w:rPr>
                <w:b/>
                <w:i/>
              </w:rPr>
              <w:t xml:space="preserve"> </w:t>
            </w:r>
            <w:proofErr w:type="spellStart"/>
            <w:r w:rsidRPr="00EC44F6">
              <w:rPr>
                <w:b/>
                <w:i/>
              </w:rPr>
              <w:t>Jayaratne</w:t>
            </w:r>
            <w:proofErr w:type="spellEnd"/>
            <w:r w:rsidRPr="00EC44F6">
              <w:rPr>
                <w:b/>
                <w:i/>
              </w:rPr>
              <w:t xml:space="preserve">, </w:t>
            </w:r>
            <w:proofErr w:type="spellStart"/>
            <w:r w:rsidRPr="00EC44F6">
              <w:rPr>
                <w:b/>
                <w:i/>
              </w:rPr>
              <w:t>Kishali</w:t>
            </w:r>
            <w:proofErr w:type="spellEnd"/>
            <w:r w:rsidRPr="00EC44F6">
              <w:rPr>
                <w:b/>
                <w:i/>
              </w:rPr>
              <w:t xml:space="preserve"> Pinto-</w:t>
            </w:r>
            <w:proofErr w:type="spellStart"/>
            <w:r w:rsidRPr="00EC44F6">
              <w:rPr>
                <w:b/>
                <w:i/>
              </w:rPr>
              <w:t>Jayawardena</w:t>
            </w:r>
            <w:proofErr w:type="spellEnd"/>
            <w:r w:rsidRPr="00EC44F6">
              <w:rPr>
                <w:b/>
                <w:i/>
              </w:rPr>
              <w:t xml:space="preserve">, </w:t>
            </w:r>
            <w:proofErr w:type="spellStart"/>
            <w:r w:rsidRPr="00EC44F6">
              <w:rPr>
                <w:b/>
                <w:i/>
              </w:rPr>
              <w:t>Gehan</w:t>
            </w:r>
            <w:proofErr w:type="spellEnd"/>
            <w:r w:rsidRPr="00EC44F6">
              <w:rPr>
                <w:b/>
                <w:i/>
              </w:rPr>
              <w:t xml:space="preserve"> </w:t>
            </w:r>
            <w:proofErr w:type="spellStart"/>
            <w:r w:rsidRPr="00EC44F6">
              <w:rPr>
                <w:b/>
                <w:i/>
              </w:rPr>
              <w:t>Gunatilleke</w:t>
            </w:r>
            <w:proofErr w:type="spellEnd"/>
            <w:r w:rsidRPr="00EC44F6">
              <w:rPr>
                <w:b/>
                <w:i/>
              </w:rPr>
              <w:t xml:space="preserve">, </w:t>
            </w:r>
            <w:proofErr w:type="spellStart"/>
            <w:r w:rsidRPr="00EC44F6">
              <w:rPr>
                <w:b/>
                <w:i/>
              </w:rPr>
              <w:t>Jayantha</w:t>
            </w:r>
            <w:proofErr w:type="spellEnd"/>
            <w:r w:rsidRPr="00EC44F6">
              <w:rPr>
                <w:b/>
                <w:i/>
              </w:rPr>
              <w:t xml:space="preserve"> de Almeida </w:t>
            </w:r>
            <w:proofErr w:type="spellStart"/>
            <w:r w:rsidRPr="00EC44F6">
              <w:rPr>
                <w:b/>
                <w:i/>
              </w:rPr>
              <w:t>Guneratne</w:t>
            </w:r>
            <w:proofErr w:type="spellEnd"/>
            <w:r w:rsidRPr="00EC44F6">
              <w:rPr>
                <w:b/>
                <w:i/>
              </w:rPr>
              <w:t xml:space="preserve">, </w:t>
            </w:r>
            <w:proofErr w:type="spellStart"/>
            <w:r w:rsidRPr="00EC44F6">
              <w:rPr>
                <w:b/>
                <w:i/>
              </w:rPr>
              <w:t>Nalaka</w:t>
            </w:r>
            <w:proofErr w:type="spellEnd"/>
            <w:r w:rsidRPr="00EC44F6">
              <w:rPr>
                <w:b/>
                <w:i/>
              </w:rPr>
              <w:t xml:space="preserve"> </w:t>
            </w:r>
            <w:proofErr w:type="spellStart"/>
            <w:r w:rsidRPr="00EC44F6">
              <w:rPr>
                <w:b/>
                <w:i/>
              </w:rPr>
              <w:t>Gunawardene</w:t>
            </w:r>
            <w:proofErr w:type="spellEnd"/>
            <w:r w:rsidRPr="00EC44F6">
              <w:rPr>
                <w:b/>
                <w:i/>
              </w:rPr>
              <w:t xml:space="preserve">, </w:t>
            </w:r>
            <w:proofErr w:type="spellStart"/>
            <w:r w:rsidRPr="00EC44F6">
              <w:rPr>
                <w:b/>
                <w:i/>
              </w:rPr>
              <w:t>Ameen</w:t>
            </w:r>
            <w:proofErr w:type="spellEnd"/>
            <w:r w:rsidRPr="00EC44F6">
              <w:rPr>
                <w:b/>
                <w:i/>
              </w:rPr>
              <w:t xml:space="preserve"> </w:t>
            </w:r>
            <w:proofErr w:type="spellStart"/>
            <w:r w:rsidRPr="00EC44F6">
              <w:rPr>
                <w:b/>
                <w:i/>
              </w:rPr>
              <w:t>Izzadeen</w:t>
            </w:r>
            <w:proofErr w:type="spellEnd"/>
            <w:r w:rsidRPr="00EC44F6">
              <w:rPr>
                <w:b/>
                <w:i/>
              </w:rPr>
              <w:t xml:space="preserve">, </w:t>
            </w:r>
            <w:proofErr w:type="spellStart"/>
            <w:r w:rsidRPr="00EC44F6">
              <w:rPr>
                <w:b/>
                <w:i/>
              </w:rPr>
              <w:t>Namini</w:t>
            </w:r>
            <w:proofErr w:type="spellEnd"/>
            <w:r w:rsidRPr="00EC44F6">
              <w:rPr>
                <w:b/>
                <w:i/>
              </w:rPr>
              <w:t xml:space="preserve"> </w:t>
            </w:r>
            <w:proofErr w:type="spellStart"/>
            <w:r w:rsidRPr="00EC44F6">
              <w:rPr>
                <w:b/>
                <w:i/>
              </w:rPr>
              <w:t>Wijedasa</w:t>
            </w:r>
            <w:proofErr w:type="spellEnd"/>
            <w:r w:rsidRPr="00EC44F6">
              <w:rPr>
                <w:b/>
                <w:i/>
              </w:rPr>
              <w:t xml:space="preserve">, </w:t>
            </w:r>
            <w:proofErr w:type="spellStart"/>
            <w:r w:rsidRPr="00EC44F6">
              <w:rPr>
                <w:b/>
                <w:i/>
              </w:rPr>
              <w:t>Sarath</w:t>
            </w:r>
            <w:proofErr w:type="spellEnd"/>
            <w:r w:rsidRPr="00EC44F6">
              <w:rPr>
                <w:b/>
                <w:i/>
              </w:rPr>
              <w:t xml:space="preserve"> </w:t>
            </w:r>
            <w:proofErr w:type="spellStart"/>
            <w:r w:rsidRPr="00EC44F6">
              <w:rPr>
                <w:b/>
                <w:i/>
              </w:rPr>
              <w:t>Kellapotha</w:t>
            </w:r>
            <w:proofErr w:type="spellEnd"/>
            <w:r w:rsidRPr="00EC44F6">
              <w:rPr>
                <w:b/>
                <w:i/>
              </w:rPr>
              <w:t xml:space="preserve"> and S. </w:t>
            </w:r>
            <w:proofErr w:type="spellStart"/>
            <w:r w:rsidRPr="00EC44F6">
              <w:rPr>
                <w:b/>
                <w:i/>
              </w:rPr>
              <w:t>Raguram</w:t>
            </w:r>
            <w:proofErr w:type="spellEnd"/>
            <w:r w:rsidRPr="00EC44F6">
              <w:rPr>
                <w:b/>
                <w:i/>
              </w:rPr>
              <w:t>.</w:t>
            </w:r>
            <w:r>
              <w:rPr>
                <w:b/>
                <w:i/>
              </w:rPr>
              <w:t xml:space="preserve">, </w:t>
            </w:r>
            <w:r w:rsidRPr="00692F23">
              <w:rPr>
                <w:b/>
                <w:i/>
              </w:rPr>
              <w:t>write from extensive experience.</w:t>
            </w:r>
          </w:p>
          <w:p w:rsidR="002050C4" w:rsidRDefault="002050C4" w:rsidP="002050C4">
            <w:pPr>
              <w:ind w:left="720"/>
              <w:jc w:val="both"/>
            </w:pPr>
            <w:r>
              <w:t>‘</w:t>
            </w:r>
            <w:r w:rsidRPr="0030756A">
              <w:rPr>
                <w:i/>
              </w:rPr>
              <w:t>Embattled Media is a book on the travails of the media in Sri Lanka that will be of interest to media academics, students and citizens outside the country because this collection is of a high standard, and engages with general issues of media, power and freedom.’</w:t>
            </w:r>
            <w:r>
              <w:t xml:space="preserve"> —Professor James Curran, Goldsmiths, University of London </w:t>
            </w:r>
          </w:p>
          <w:p w:rsidR="002050C4" w:rsidRDefault="002050C4" w:rsidP="002050C4">
            <w:pPr>
              <w:ind w:left="720"/>
              <w:jc w:val="both"/>
            </w:pPr>
            <w:r w:rsidRPr="0030756A">
              <w:rPr>
                <w:i/>
              </w:rPr>
              <w:t xml:space="preserve">‘This is </w:t>
            </w:r>
            <w:r>
              <w:rPr>
                <w:i/>
              </w:rPr>
              <w:t xml:space="preserve">a </w:t>
            </w:r>
            <w:r w:rsidRPr="0030756A">
              <w:rPr>
                <w:i/>
              </w:rPr>
              <w:t>‘timely and important book about the difficulties of holding fast to the principles of free speech under lethal pressure from the forces unleashed in a conflict zone. Sri Lanka is currently on the world’s conscience as a result of human rights atrocities. This work shows how crucial an independent media will be to any prospect of future peace.’</w:t>
            </w:r>
            <w:r>
              <w:t xml:space="preserve">  —Geoffrey Robertson QC, author of Robertson &amp; </w:t>
            </w:r>
            <w:proofErr w:type="spellStart"/>
            <w:r>
              <w:t>Nicol</w:t>
            </w:r>
            <w:proofErr w:type="spellEnd"/>
            <w:r>
              <w:t xml:space="preserve"> on Media Law and Crimes Against Humanity: The Struggle for Global Justice </w:t>
            </w:r>
          </w:p>
          <w:p w:rsidR="002050C4" w:rsidRDefault="002050C4" w:rsidP="002050C4">
            <w:pPr>
              <w:ind w:left="720"/>
              <w:jc w:val="both"/>
            </w:pPr>
            <w:r>
              <w:t xml:space="preserve">‘This pioneering study considerably broadens the scope of media studies in South Asia. … The vibrant but beleaguered media in Sri Lanka deserves much greater scholarly attention and Embattled Media makes an invaluable contribution to this </w:t>
            </w:r>
            <w:proofErr w:type="spellStart"/>
            <w:r>
              <w:t>endeavour</w:t>
            </w:r>
            <w:proofErr w:type="spellEnd"/>
            <w:r>
              <w:t>.’ —</w:t>
            </w:r>
            <w:proofErr w:type="spellStart"/>
            <w:r>
              <w:t>Daya</w:t>
            </w:r>
            <w:proofErr w:type="spellEnd"/>
            <w:r>
              <w:t xml:space="preserve"> </w:t>
            </w:r>
            <w:proofErr w:type="spellStart"/>
            <w:r>
              <w:t>Thussu</w:t>
            </w:r>
            <w:proofErr w:type="spellEnd"/>
            <w:r>
              <w:t xml:space="preserve">, Professor of International Communication, University of Westminster, London </w:t>
            </w:r>
          </w:p>
          <w:p w:rsidR="002050C4" w:rsidRDefault="002050C4" w:rsidP="002050C4">
            <w:pPr>
              <w:ind w:left="720"/>
              <w:jc w:val="both"/>
            </w:pPr>
            <w:r w:rsidRPr="0030756A">
              <w:rPr>
                <w:i/>
              </w:rPr>
              <w:t>‘In this book, Crawley and Page and their co-authors have produced a remarkable and authoritative analysis of media in the region. We need more of this kind of analysis ... comprehensive, clear in its conclusions, carving clarity from complexity and beautifully written.’</w:t>
            </w:r>
            <w:r>
              <w:t xml:space="preserve"> —James Deane, Director, Policy and Learning, BBC Media Action (writing in his personal capacity)</w:t>
            </w:r>
          </w:p>
          <w:p w:rsidR="002050C4" w:rsidRDefault="002050C4" w:rsidP="002050C4">
            <w:pPr>
              <w:ind w:left="720"/>
              <w:jc w:val="both"/>
              <w:rPr>
                <w:i/>
              </w:rPr>
            </w:pPr>
            <w:r>
              <w:t xml:space="preserve"> </w:t>
            </w:r>
            <w:r w:rsidRPr="0030756A">
              <w:rPr>
                <w:i/>
              </w:rPr>
              <w:t xml:space="preserve">‘This book is both a reality check and an eye opener on the state of the news media in the island nation. This corpus not only confirms what we have known for some time to be a state of siege of the fourth estate in Sri Lanka but also offers depth and breadth to that plight and puts the current condition of the news media there in </w:t>
            </w:r>
            <w:r w:rsidRPr="0030756A">
              <w:rPr>
                <w:i/>
              </w:rPr>
              <w:lastRenderedPageBreak/>
              <w:t xml:space="preserve">perspective. It is remarkable that resident media practitioners and proponents of civil liberty yet say all that they do with analytic clarity and cool conviction in the chapters they have contributed to this work. Between the lines in these pages, too, is a call for professional solidarity with those hunkered in the trenches in this struggle for restitution of free democratic </w:t>
            </w:r>
            <w:proofErr w:type="gramStart"/>
            <w:r w:rsidRPr="0030756A">
              <w:rPr>
                <w:i/>
              </w:rPr>
              <w:t>expression.</w:t>
            </w:r>
            <w:proofErr w:type="gramEnd"/>
            <w:r w:rsidRPr="0030756A">
              <w:rPr>
                <w:i/>
              </w:rPr>
              <w:t>’</w:t>
            </w:r>
            <w:r>
              <w:t xml:space="preserve"> —</w:t>
            </w:r>
            <w:proofErr w:type="spellStart"/>
            <w:r>
              <w:t>Sashi</w:t>
            </w:r>
            <w:proofErr w:type="spellEnd"/>
            <w:r>
              <w:t xml:space="preserve"> Kumar, Chairman, Media Development Foundation &amp; Asian College of Journalism, Chennai</w:t>
            </w:r>
          </w:p>
          <w:p w:rsidR="002050C4" w:rsidRPr="002050C4" w:rsidRDefault="002050C4" w:rsidP="002050C4">
            <w:pPr>
              <w:spacing w:after="0" w:line="180" w:lineRule="atLeast"/>
              <w:rPr>
                <w:rFonts w:ascii="Verdana" w:eastAsia="Times New Roman" w:hAnsi="Verdana" w:cs="Times New Roman"/>
                <w:sz w:val="20"/>
                <w:szCs w:val="20"/>
              </w:rPr>
            </w:pPr>
          </w:p>
        </w:tc>
      </w:tr>
    </w:tbl>
    <w:p w:rsidR="002050C4" w:rsidRPr="002050C4" w:rsidRDefault="002E128D" w:rsidP="002050C4">
      <w:pPr>
        <w:numPr>
          <w:ilvl w:val="0"/>
          <w:numId w:val="3"/>
        </w:numPr>
        <w:pBdr>
          <w:bottom w:val="single" w:sz="6" w:space="0" w:color="FFFFFF"/>
        </w:pBdr>
        <w:spacing w:after="0" w:line="240" w:lineRule="auto"/>
        <w:ind w:left="0"/>
        <w:rPr>
          <w:rFonts w:ascii="Arial" w:eastAsia="Times New Roman" w:hAnsi="Arial" w:cs="Arial"/>
          <w:color w:val="000000"/>
          <w:sz w:val="20"/>
          <w:szCs w:val="20"/>
        </w:rPr>
      </w:pPr>
      <w:hyperlink r:id="rId13" w:history="1">
        <w:r w:rsidR="002050C4" w:rsidRPr="002050C4">
          <w:rPr>
            <w:rFonts w:ascii="Arial" w:eastAsia="Times New Roman" w:hAnsi="Arial" w:cs="Arial"/>
            <w:b/>
            <w:bCs/>
            <w:color w:val="333333"/>
            <w:sz w:val="20"/>
            <w:u w:val="single"/>
          </w:rPr>
          <w:t>Table of Contents</w:t>
        </w:r>
      </w:hyperlink>
    </w:p>
    <w:p w:rsidR="002050C4" w:rsidRPr="002050C4" w:rsidRDefault="002050C4" w:rsidP="002050C4">
      <w:pPr>
        <w:spacing w:after="0" w:line="240" w:lineRule="auto"/>
        <w:rPr>
          <w:rFonts w:ascii="Arial" w:eastAsia="Times New Roman" w:hAnsi="Arial" w:cs="Arial"/>
          <w:color w:val="000000"/>
          <w:sz w:val="20"/>
          <w:szCs w:val="20"/>
        </w:rPr>
      </w:pPr>
      <w:r w:rsidRPr="002050C4">
        <w:rPr>
          <w:rFonts w:ascii="Arial" w:eastAsia="Times New Roman" w:hAnsi="Arial" w:cs="Arial"/>
          <w:color w:val="000000"/>
          <w:sz w:val="20"/>
        </w:rPr>
        <w:t> </w:t>
      </w:r>
    </w:p>
    <w:p w:rsidR="002050C4" w:rsidRPr="002050C4" w:rsidRDefault="002050C4" w:rsidP="002050C4">
      <w:pPr>
        <w:spacing w:after="0" w:line="238" w:lineRule="atLeast"/>
        <w:rPr>
          <w:rFonts w:ascii="Arial" w:eastAsia="Times New Roman" w:hAnsi="Arial" w:cs="Arial"/>
          <w:color w:val="000000"/>
          <w:sz w:val="29"/>
          <w:szCs w:val="29"/>
        </w:rPr>
      </w:pPr>
      <w:r w:rsidRPr="002050C4">
        <w:rPr>
          <w:rFonts w:ascii="Arial" w:eastAsia="Times New Roman" w:hAnsi="Arial" w:cs="Arial"/>
          <w:color w:val="000000"/>
          <w:sz w:val="29"/>
          <w:szCs w:val="29"/>
        </w:rPr>
        <w:t> </w:t>
      </w:r>
    </w:p>
    <w:tbl>
      <w:tblPr>
        <w:tblW w:w="9180" w:type="dxa"/>
        <w:tblCellMar>
          <w:top w:w="15" w:type="dxa"/>
          <w:left w:w="15" w:type="dxa"/>
          <w:bottom w:w="15" w:type="dxa"/>
          <w:right w:w="15" w:type="dxa"/>
        </w:tblCellMar>
        <w:tblLook w:val="04A0"/>
      </w:tblPr>
      <w:tblGrid>
        <w:gridCol w:w="5580"/>
        <w:gridCol w:w="3600"/>
      </w:tblGrid>
      <w:tr w:rsidR="002050C4" w:rsidRPr="002050C4" w:rsidTr="002050C4">
        <w:trPr>
          <w:tblHeader/>
        </w:trPr>
        <w:tc>
          <w:tcPr>
            <w:tcW w:w="7320" w:type="dxa"/>
            <w:vAlign w:val="center"/>
            <w:hideMark/>
          </w:tcPr>
          <w:p w:rsidR="002050C4" w:rsidRPr="002050C4" w:rsidRDefault="002050C4" w:rsidP="002050C4">
            <w:pPr>
              <w:spacing w:after="150" w:line="195" w:lineRule="atLeast"/>
              <w:jc w:val="center"/>
              <w:rPr>
                <w:rFonts w:ascii="Verdana" w:eastAsia="Times New Roman" w:hAnsi="Verdana" w:cs="Times New Roman"/>
                <w:b/>
                <w:bCs/>
                <w:sz w:val="1"/>
                <w:szCs w:val="19"/>
              </w:rPr>
            </w:pPr>
          </w:p>
        </w:tc>
        <w:tc>
          <w:tcPr>
            <w:tcW w:w="1800" w:type="dxa"/>
            <w:vAlign w:val="center"/>
            <w:hideMark/>
          </w:tcPr>
          <w:p w:rsidR="002050C4" w:rsidRPr="002050C4" w:rsidRDefault="002050C4" w:rsidP="002050C4">
            <w:pPr>
              <w:spacing w:after="150" w:line="195" w:lineRule="atLeast"/>
              <w:rPr>
                <w:rFonts w:ascii="Verdana" w:eastAsia="Times New Roman" w:hAnsi="Verdana" w:cs="Times New Roman"/>
                <w:b/>
                <w:bCs/>
                <w:sz w:val="1"/>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Preface</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Democracy, Governance and Media Reform: Sri Lanka and the Wider Region</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336" w:lineRule="atLeast"/>
              <w:rPr>
                <w:rFonts w:ascii="Verdana" w:eastAsia="Times New Roman" w:hAnsi="Verdana" w:cs="Times New Roman"/>
                <w:sz w:val="19"/>
                <w:szCs w:val="19"/>
              </w:rPr>
            </w:pPr>
            <w:r w:rsidRPr="002050C4">
              <w:rPr>
                <w:rFonts w:ascii="Verdana" w:eastAsia="Times New Roman" w:hAnsi="Verdana" w:cs="Times New Roman"/>
                <w:sz w:val="19"/>
                <w:szCs w:val="19"/>
              </w:rPr>
              <w:t>I: THE PRINT MEDIA IN SRI LANKA</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The Erosion of Media Freedoms: Some Historical Reflections</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Sinha</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Ratnatunga</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Minority Media at the Crossroads</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Ameen</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Izzadeen</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Journalism on the Front Line</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Amal</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Jayasinghe</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Women Journalists: Fighting the Good Fight</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Namini</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Wijedasa</w:t>
            </w:r>
            <w:proofErr w:type="spellEnd"/>
          </w:p>
        </w:tc>
      </w:tr>
      <w:tr w:rsidR="002050C4" w:rsidRPr="002050C4" w:rsidTr="002050C4">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336" w:lineRule="atLeast"/>
              <w:rPr>
                <w:rFonts w:ascii="Verdana" w:eastAsia="Times New Roman" w:hAnsi="Verdana" w:cs="Times New Roman"/>
                <w:sz w:val="19"/>
                <w:szCs w:val="19"/>
              </w:rPr>
            </w:pPr>
            <w:r w:rsidRPr="002050C4">
              <w:rPr>
                <w:rFonts w:ascii="Verdana" w:eastAsia="Times New Roman" w:hAnsi="Verdana" w:cs="Times New Roman"/>
                <w:sz w:val="19"/>
                <w:szCs w:val="19"/>
              </w:rPr>
              <w:t>II: ELECTRONIC AND NEW MEDIA</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The Political Economy of the Electronic Media</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Tilak</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Jayaratne</w:t>
            </w:r>
            <w:proofErr w:type="spellEnd"/>
            <w:r w:rsidRPr="002050C4">
              <w:rPr>
                <w:rFonts w:ascii="Verdana" w:eastAsia="Times New Roman" w:hAnsi="Verdana" w:cs="Times New Roman"/>
                <w:sz w:val="19"/>
                <w:szCs w:val="19"/>
              </w:rPr>
              <w:t xml:space="preserve"> and </w:t>
            </w:r>
            <w:proofErr w:type="spellStart"/>
            <w:r w:rsidRPr="002050C4">
              <w:rPr>
                <w:rFonts w:ascii="Verdana" w:eastAsia="Times New Roman" w:hAnsi="Verdana" w:cs="Times New Roman"/>
                <w:sz w:val="19"/>
                <w:szCs w:val="19"/>
              </w:rPr>
              <w:t>Sarath</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Kellapotha</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New Media, Old Mindsets</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Nalaka</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Gunawardene</w:t>
            </w:r>
            <w:proofErr w:type="spellEnd"/>
          </w:p>
        </w:tc>
      </w:tr>
      <w:tr w:rsidR="002050C4" w:rsidRPr="002050C4" w:rsidTr="002050C4">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336" w:lineRule="atLeast"/>
              <w:rPr>
                <w:rFonts w:ascii="Verdana" w:eastAsia="Times New Roman" w:hAnsi="Verdana" w:cs="Times New Roman"/>
                <w:sz w:val="19"/>
                <w:szCs w:val="19"/>
              </w:rPr>
            </w:pPr>
            <w:r w:rsidRPr="002050C4">
              <w:rPr>
                <w:rFonts w:ascii="Verdana" w:eastAsia="Times New Roman" w:hAnsi="Verdana" w:cs="Times New Roman"/>
                <w:sz w:val="19"/>
                <w:szCs w:val="19"/>
              </w:rPr>
              <w:t>III: LEGAL AND INSTITUTIONAL REFORMS</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One Step Forward, Many Steps Back: Media Law Reform Examined</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Kishali</w:t>
            </w:r>
            <w:proofErr w:type="spellEnd"/>
            <w:r w:rsidRPr="002050C4">
              <w:rPr>
                <w:rFonts w:ascii="Verdana" w:eastAsia="Times New Roman" w:hAnsi="Verdana" w:cs="Times New Roman"/>
                <w:sz w:val="19"/>
                <w:szCs w:val="19"/>
              </w:rPr>
              <w:t xml:space="preserve"> Pinto-</w:t>
            </w:r>
            <w:proofErr w:type="spellStart"/>
            <w:r w:rsidRPr="002050C4">
              <w:rPr>
                <w:rFonts w:ascii="Verdana" w:eastAsia="Times New Roman" w:hAnsi="Verdana" w:cs="Times New Roman"/>
                <w:sz w:val="19"/>
                <w:szCs w:val="19"/>
              </w:rPr>
              <w:t>Jayawardena</w:t>
            </w:r>
            <w:proofErr w:type="spellEnd"/>
            <w:r w:rsidRPr="002050C4">
              <w:rPr>
                <w:rFonts w:ascii="Verdana" w:eastAsia="Times New Roman" w:hAnsi="Verdana" w:cs="Times New Roman"/>
                <w:sz w:val="19"/>
                <w:szCs w:val="19"/>
              </w:rPr>
              <w:t xml:space="preserve"> and </w:t>
            </w:r>
            <w:proofErr w:type="spellStart"/>
            <w:r w:rsidRPr="002050C4">
              <w:rPr>
                <w:rFonts w:ascii="Verdana" w:eastAsia="Times New Roman" w:hAnsi="Verdana" w:cs="Times New Roman"/>
                <w:sz w:val="19"/>
                <w:szCs w:val="19"/>
              </w:rPr>
              <w:t>Gehan</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Gunatilleke</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Why a Right to Information Act Is an Urgent Necessity</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Jayantha</w:t>
            </w:r>
            <w:proofErr w:type="spellEnd"/>
            <w:r w:rsidRPr="002050C4">
              <w:rPr>
                <w:rFonts w:ascii="Verdana" w:eastAsia="Times New Roman" w:hAnsi="Verdana" w:cs="Times New Roman"/>
                <w:sz w:val="19"/>
                <w:szCs w:val="19"/>
              </w:rPr>
              <w:t xml:space="preserve"> de Almeida </w:t>
            </w:r>
            <w:proofErr w:type="spellStart"/>
            <w:r w:rsidRPr="002050C4">
              <w:rPr>
                <w:rFonts w:ascii="Verdana" w:eastAsia="Times New Roman" w:hAnsi="Verdana" w:cs="Times New Roman"/>
                <w:sz w:val="19"/>
                <w:szCs w:val="19"/>
              </w:rPr>
              <w:t>Guneratne</w:t>
            </w:r>
            <w:proofErr w:type="spellEnd"/>
          </w:p>
        </w:tc>
      </w:tr>
      <w:tr w:rsidR="002050C4" w:rsidRPr="002050C4" w:rsidTr="002050C4">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336" w:lineRule="atLeast"/>
              <w:rPr>
                <w:rFonts w:ascii="Verdana" w:eastAsia="Times New Roman" w:hAnsi="Verdana" w:cs="Times New Roman"/>
                <w:sz w:val="19"/>
                <w:szCs w:val="19"/>
              </w:rPr>
            </w:pPr>
            <w:r w:rsidRPr="002050C4">
              <w:rPr>
                <w:rFonts w:ascii="Verdana" w:eastAsia="Times New Roman" w:hAnsi="Verdana" w:cs="Times New Roman"/>
                <w:sz w:val="19"/>
                <w:szCs w:val="19"/>
              </w:rPr>
              <w:t>IV: MEDIA EDUCATION AND REFORM</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Media Education: A Curricular Review</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Kishali</w:t>
            </w:r>
            <w:proofErr w:type="spellEnd"/>
            <w:r w:rsidRPr="002050C4">
              <w:rPr>
                <w:rFonts w:ascii="Verdana" w:eastAsia="Times New Roman" w:hAnsi="Verdana" w:cs="Times New Roman"/>
                <w:sz w:val="19"/>
                <w:szCs w:val="19"/>
              </w:rPr>
              <w:t xml:space="preserve"> Pinto-</w:t>
            </w:r>
            <w:proofErr w:type="spellStart"/>
            <w:r w:rsidRPr="002050C4">
              <w:rPr>
                <w:rFonts w:ascii="Verdana" w:eastAsia="Times New Roman" w:hAnsi="Verdana" w:cs="Times New Roman"/>
                <w:sz w:val="19"/>
                <w:szCs w:val="19"/>
              </w:rPr>
              <w:t>Jayawardena</w:t>
            </w:r>
            <w:proofErr w:type="spellEnd"/>
            <w:r w:rsidRPr="002050C4">
              <w:rPr>
                <w:rFonts w:ascii="Verdana" w:eastAsia="Times New Roman" w:hAnsi="Verdana" w:cs="Times New Roman"/>
                <w:sz w:val="19"/>
                <w:szCs w:val="19"/>
              </w:rPr>
              <w:t xml:space="preserve"> and </w:t>
            </w:r>
            <w:proofErr w:type="spellStart"/>
            <w:r w:rsidRPr="002050C4">
              <w:rPr>
                <w:rFonts w:ascii="Verdana" w:eastAsia="Times New Roman" w:hAnsi="Verdana" w:cs="Times New Roman"/>
                <w:sz w:val="19"/>
                <w:szCs w:val="19"/>
              </w:rPr>
              <w:t>Gehan</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Gunatilleke</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Media Education and the Tamil Community: A View from the North and the East</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r w:rsidRPr="002050C4">
              <w:rPr>
                <w:rFonts w:ascii="Verdana" w:eastAsia="Times New Roman" w:hAnsi="Verdana" w:cs="Times New Roman"/>
                <w:sz w:val="19"/>
                <w:szCs w:val="19"/>
              </w:rPr>
              <w:t xml:space="preserve">S. </w:t>
            </w:r>
            <w:proofErr w:type="spellStart"/>
            <w:r w:rsidRPr="002050C4">
              <w:rPr>
                <w:rFonts w:ascii="Verdana" w:eastAsia="Times New Roman" w:hAnsi="Verdana" w:cs="Times New Roman"/>
                <w:sz w:val="19"/>
                <w:szCs w:val="19"/>
              </w:rPr>
              <w:t>Raguram</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Putting the Citizen First: New Approaches to Media Literacy</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Tilak</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Jayaratne</w:t>
            </w:r>
            <w:proofErr w:type="spellEnd"/>
            <w:r w:rsidRPr="002050C4">
              <w:rPr>
                <w:rFonts w:ascii="Verdana" w:eastAsia="Times New Roman" w:hAnsi="Verdana" w:cs="Times New Roman"/>
                <w:sz w:val="19"/>
                <w:szCs w:val="19"/>
              </w:rPr>
              <w:t xml:space="preserve"> and </w:t>
            </w:r>
            <w:proofErr w:type="spellStart"/>
            <w:r w:rsidRPr="002050C4">
              <w:rPr>
                <w:rFonts w:ascii="Verdana" w:eastAsia="Times New Roman" w:hAnsi="Verdana" w:cs="Times New Roman"/>
                <w:sz w:val="19"/>
                <w:szCs w:val="19"/>
              </w:rPr>
              <w:t>Sarath</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Kellapotha</w:t>
            </w:r>
            <w:proofErr w:type="spellEnd"/>
          </w:p>
        </w:tc>
      </w:tr>
      <w:tr w:rsidR="002050C4" w:rsidRPr="002050C4" w:rsidTr="002050C4">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336" w:lineRule="atLeast"/>
              <w:rPr>
                <w:rFonts w:ascii="Verdana" w:eastAsia="Times New Roman" w:hAnsi="Verdana" w:cs="Times New Roman"/>
                <w:sz w:val="19"/>
                <w:szCs w:val="19"/>
              </w:rPr>
            </w:pPr>
            <w:r w:rsidRPr="002050C4">
              <w:rPr>
                <w:rFonts w:ascii="Verdana" w:eastAsia="Times New Roman" w:hAnsi="Verdana" w:cs="Times New Roman"/>
                <w:sz w:val="19"/>
                <w:szCs w:val="19"/>
              </w:rPr>
              <w:lastRenderedPageBreak/>
              <w:t>V:FUTURE PROSPECTS</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Challenges Ahead and a Call for Action</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roofErr w:type="spellStart"/>
            <w:r w:rsidRPr="002050C4">
              <w:rPr>
                <w:rFonts w:ascii="Verdana" w:eastAsia="Times New Roman" w:hAnsi="Verdana" w:cs="Times New Roman"/>
                <w:sz w:val="19"/>
                <w:szCs w:val="19"/>
              </w:rPr>
              <w:t>Kishali</w:t>
            </w:r>
            <w:proofErr w:type="spellEnd"/>
            <w:r w:rsidRPr="002050C4">
              <w:rPr>
                <w:rFonts w:ascii="Verdana" w:eastAsia="Times New Roman" w:hAnsi="Verdana" w:cs="Times New Roman"/>
                <w:sz w:val="19"/>
                <w:szCs w:val="19"/>
              </w:rPr>
              <w:t xml:space="preserve"> Pinto-</w:t>
            </w:r>
            <w:proofErr w:type="spellStart"/>
            <w:r w:rsidRPr="002050C4">
              <w:rPr>
                <w:rFonts w:ascii="Verdana" w:eastAsia="Times New Roman" w:hAnsi="Verdana" w:cs="Times New Roman"/>
                <w:sz w:val="19"/>
                <w:szCs w:val="19"/>
              </w:rPr>
              <w:t>Jayawardena</w:t>
            </w:r>
            <w:proofErr w:type="spellEnd"/>
            <w:r w:rsidRPr="002050C4">
              <w:rPr>
                <w:rFonts w:ascii="Verdana" w:eastAsia="Times New Roman" w:hAnsi="Verdana" w:cs="Times New Roman"/>
                <w:sz w:val="19"/>
                <w:szCs w:val="19"/>
              </w:rPr>
              <w:t xml:space="preserve"> and </w:t>
            </w:r>
            <w:proofErr w:type="spellStart"/>
            <w:r w:rsidRPr="002050C4">
              <w:rPr>
                <w:rFonts w:ascii="Verdana" w:eastAsia="Times New Roman" w:hAnsi="Verdana" w:cs="Times New Roman"/>
                <w:sz w:val="19"/>
                <w:szCs w:val="19"/>
              </w:rPr>
              <w:t>Gehan</w:t>
            </w:r>
            <w:proofErr w:type="spellEnd"/>
            <w:r w:rsidRPr="002050C4">
              <w:rPr>
                <w:rFonts w:ascii="Verdana" w:eastAsia="Times New Roman" w:hAnsi="Verdana" w:cs="Times New Roman"/>
                <w:sz w:val="19"/>
                <w:szCs w:val="19"/>
              </w:rPr>
              <w:t xml:space="preserve"> </w:t>
            </w:r>
            <w:proofErr w:type="spellStart"/>
            <w:r w:rsidRPr="002050C4">
              <w:rPr>
                <w:rFonts w:ascii="Verdana" w:eastAsia="Times New Roman" w:hAnsi="Verdana" w:cs="Times New Roman"/>
                <w:sz w:val="19"/>
                <w:szCs w:val="19"/>
              </w:rPr>
              <w:t>Gunatilleke</w:t>
            </w:r>
            <w:proofErr w:type="spellEnd"/>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Conclusion: Media Reform in a National and Global Context</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Glossary</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Bibliography</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r w:rsidR="002050C4" w:rsidRPr="002050C4" w:rsidTr="002050C4">
        <w:tc>
          <w:tcPr>
            <w:tcW w:w="0" w:type="auto"/>
            <w:tcBorders>
              <w:bottom w:val="single" w:sz="6" w:space="0" w:color="E2E2E2"/>
            </w:tcBorders>
            <w:tcMar>
              <w:top w:w="15" w:type="dxa"/>
              <w:left w:w="150" w:type="dxa"/>
              <w:bottom w:w="15" w:type="dxa"/>
              <w:right w:w="150" w:type="dxa"/>
            </w:tcMar>
            <w:hideMark/>
          </w:tcPr>
          <w:p w:rsidR="002050C4" w:rsidRPr="002050C4" w:rsidRDefault="002050C4" w:rsidP="002050C4">
            <w:pPr>
              <w:spacing w:after="0" w:line="384" w:lineRule="atLeast"/>
              <w:rPr>
                <w:rFonts w:ascii="Verdana" w:eastAsia="Times New Roman" w:hAnsi="Verdana" w:cs="Times New Roman"/>
                <w:sz w:val="19"/>
                <w:szCs w:val="19"/>
              </w:rPr>
            </w:pPr>
            <w:r w:rsidRPr="002050C4">
              <w:rPr>
                <w:rFonts w:ascii="Verdana" w:eastAsia="Times New Roman" w:hAnsi="Verdana" w:cs="Times New Roman"/>
                <w:sz w:val="19"/>
                <w:szCs w:val="19"/>
              </w:rPr>
              <w:t>Index</w:t>
            </w:r>
          </w:p>
        </w:tc>
        <w:tc>
          <w:tcPr>
            <w:tcW w:w="0" w:type="auto"/>
            <w:tcBorders>
              <w:bottom w:val="single" w:sz="6" w:space="0" w:color="E2E2E2"/>
            </w:tcBorders>
            <w:tcMar>
              <w:top w:w="15" w:type="dxa"/>
              <w:left w:w="15" w:type="dxa"/>
              <w:bottom w:w="15" w:type="dxa"/>
              <w:right w:w="150" w:type="dxa"/>
            </w:tcMar>
            <w:hideMark/>
          </w:tcPr>
          <w:p w:rsidR="002050C4" w:rsidRPr="002050C4" w:rsidRDefault="002050C4" w:rsidP="002050C4">
            <w:pPr>
              <w:spacing w:after="0" w:line="225" w:lineRule="atLeast"/>
              <w:rPr>
                <w:rFonts w:ascii="Verdana" w:eastAsia="Times New Roman" w:hAnsi="Verdana" w:cs="Times New Roman"/>
                <w:sz w:val="19"/>
                <w:szCs w:val="19"/>
              </w:rPr>
            </w:pPr>
          </w:p>
        </w:tc>
      </w:tr>
    </w:tbl>
    <w:p w:rsidR="009D50AD" w:rsidRDefault="009D50AD" w:rsidP="00613D5C">
      <w:pPr>
        <w:jc w:val="both"/>
        <w:rPr>
          <w:i/>
        </w:rPr>
      </w:pPr>
    </w:p>
    <w:sectPr w:rsidR="009D50AD" w:rsidSect="00E03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4FE5"/>
    <w:multiLevelType w:val="multilevel"/>
    <w:tmpl w:val="8E6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56EAD"/>
    <w:multiLevelType w:val="multilevel"/>
    <w:tmpl w:val="926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F1730"/>
    <w:multiLevelType w:val="multilevel"/>
    <w:tmpl w:val="7632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E5A72"/>
    <w:multiLevelType w:val="multilevel"/>
    <w:tmpl w:val="FDD6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D5C"/>
    <w:rsid w:val="002050C4"/>
    <w:rsid w:val="002E128D"/>
    <w:rsid w:val="0030756A"/>
    <w:rsid w:val="00613D5C"/>
    <w:rsid w:val="00692F23"/>
    <w:rsid w:val="00814451"/>
    <w:rsid w:val="00834521"/>
    <w:rsid w:val="009D50AD"/>
    <w:rsid w:val="00C67133"/>
    <w:rsid w:val="00D306B0"/>
    <w:rsid w:val="00E03CAD"/>
    <w:rsid w:val="00EC44F6"/>
    <w:rsid w:val="00F3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AD"/>
  </w:style>
  <w:style w:type="paragraph" w:styleId="Heading2">
    <w:name w:val="heading 2"/>
    <w:basedOn w:val="Normal"/>
    <w:link w:val="Heading2Char"/>
    <w:uiPriority w:val="9"/>
    <w:qFormat/>
    <w:rsid w:val="00205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50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21"/>
    <w:rPr>
      <w:color w:val="0000FF"/>
      <w:u w:val="single"/>
    </w:rPr>
  </w:style>
  <w:style w:type="character" w:customStyle="1" w:styleId="apple-converted-space">
    <w:name w:val="apple-converted-space"/>
    <w:basedOn w:val="DefaultParagraphFont"/>
    <w:rsid w:val="00834521"/>
  </w:style>
  <w:style w:type="paragraph" w:styleId="BalloonText">
    <w:name w:val="Balloon Text"/>
    <w:basedOn w:val="Normal"/>
    <w:link w:val="BalloonTextChar"/>
    <w:uiPriority w:val="99"/>
    <w:semiHidden/>
    <w:unhideWhenUsed/>
    <w:rsid w:val="009D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AD"/>
    <w:rPr>
      <w:rFonts w:ascii="Tahoma" w:hAnsi="Tahoma" w:cs="Tahoma"/>
      <w:sz w:val="16"/>
      <w:szCs w:val="16"/>
    </w:rPr>
  </w:style>
  <w:style w:type="character" w:customStyle="1" w:styleId="Heading2Char">
    <w:name w:val="Heading 2 Char"/>
    <w:basedOn w:val="DefaultParagraphFont"/>
    <w:link w:val="Heading2"/>
    <w:uiPriority w:val="9"/>
    <w:rsid w:val="002050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50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50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0C4"/>
    <w:rPr>
      <w:b/>
      <w:bCs/>
    </w:rPr>
  </w:style>
  <w:style w:type="paragraph" w:customStyle="1" w:styleId="change">
    <w:name w:val="change"/>
    <w:basedOn w:val="Normal"/>
    <w:rsid w:val="002050C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050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50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50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50C4"/>
    <w:rPr>
      <w:rFonts w:ascii="Arial" w:eastAsia="Times New Roman" w:hAnsi="Arial" w:cs="Arial"/>
      <w:vanish/>
      <w:sz w:val="16"/>
      <w:szCs w:val="16"/>
    </w:rPr>
  </w:style>
  <w:style w:type="character" w:styleId="Emphasis">
    <w:name w:val="Emphasis"/>
    <w:basedOn w:val="DefaultParagraphFont"/>
    <w:uiPriority w:val="20"/>
    <w:qFormat/>
    <w:rsid w:val="002050C4"/>
    <w:rPr>
      <w:i/>
      <w:iCs/>
    </w:rPr>
  </w:style>
  <w:style w:type="character" w:customStyle="1" w:styleId="final">
    <w:name w:val="final"/>
    <w:basedOn w:val="DefaultParagraphFont"/>
    <w:rsid w:val="002050C4"/>
  </w:style>
  <w:style w:type="character" w:customStyle="1" w:styleId="a-color-price">
    <w:name w:val="a-color-price"/>
    <w:basedOn w:val="DefaultParagraphFont"/>
    <w:rsid w:val="00C67133"/>
  </w:style>
</w:styles>
</file>

<file path=word/webSettings.xml><?xml version="1.0" encoding="utf-8"?>
<w:webSettings xmlns:r="http://schemas.openxmlformats.org/officeDocument/2006/relationships" xmlns:w="http://schemas.openxmlformats.org/wordprocessingml/2006/main">
  <w:divs>
    <w:div w:id="718162970">
      <w:bodyDiv w:val="1"/>
      <w:marLeft w:val="0"/>
      <w:marRight w:val="0"/>
      <w:marTop w:val="0"/>
      <w:marBottom w:val="0"/>
      <w:divBdr>
        <w:top w:val="none" w:sz="0" w:space="0" w:color="auto"/>
        <w:left w:val="none" w:sz="0" w:space="0" w:color="auto"/>
        <w:bottom w:val="none" w:sz="0" w:space="0" w:color="auto"/>
        <w:right w:val="none" w:sz="0" w:space="0" w:color="auto"/>
      </w:divBdr>
      <w:divsChild>
        <w:div w:id="1707943613">
          <w:marLeft w:val="0"/>
          <w:marRight w:val="0"/>
          <w:marTop w:val="0"/>
          <w:marBottom w:val="150"/>
          <w:divBdr>
            <w:top w:val="none" w:sz="0" w:space="0" w:color="auto"/>
            <w:left w:val="none" w:sz="0" w:space="0" w:color="auto"/>
            <w:bottom w:val="none" w:sz="0" w:space="0" w:color="auto"/>
            <w:right w:val="none" w:sz="0" w:space="0" w:color="auto"/>
          </w:divBdr>
          <w:divsChild>
            <w:div w:id="1216622635">
              <w:marLeft w:val="0"/>
              <w:marRight w:val="0"/>
              <w:marTop w:val="0"/>
              <w:marBottom w:val="0"/>
              <w:divBdr>
                <w:top w:val="none" w:sz="0" w:space="0" w:color="auto"/>
                <w:left w:val="none" w:sz="0" w:space="0" w:color="auto"/>
                <w:bottom w:val="none" w:sz="0" w:space="0" w:color="auto"/>
                <w:right w:val="none" w:sz="0" w:space="0" w:color="auto"/>
              </w:divBdr>
            </w:div>
            <w:div w:id="1382943553">
              <w:marLeft w:val="0"/>
              <w:marRight w:val="0"/>
              <w:marTop w:val="0"/>
              <w:marBottom w:val="0"/>
              <w:divBdr>
                <w:top w:val="none" w:sz="0" w:space="0" w:color="auto"/>
                <w:left w:val="none" w:sz="0" w:space="0" w:color="auto"/>
                <w:bottom w:val="none" w:sz="0" w:space="0" w:color="auto"/>
                <w:right w:val="none" w:sz="0" w:space="0" w:color="auto"/>
              </w:divBdr>
            </w:div>
            <w:div w:id="226382216">
              <w:marLeft w:val="0"/>
              <w:marRight w:val="0"/>
              <w:marTop w:val="0"/>
              <w:marBottom w:val="0"/>
              <w:divBdr>
                <w:top w:val="none" w:sz="0" w:space="0" w:color="auto"/>
                <w:left w:val="none" w:sz="0" w:space="0" w:color="auto"/>
                <w:bottom w:val="none" w:sz="0" w:space="0" w:color="auto"/>
                <w:right w:val="none" w:sz="0" w:space="0" w:color="auto"/>
              </w:divBdr>
            </w:div>
            <w:div w:id="684289298">
              <w:marLeft w:val="0"/>
              <w:marRight w:val="0"/>
              <w:marTop w:val="0"/>
              <w:marBottom w:val="0"/>
              <w:divBdr>
                <w:top w:val="none" w:sz="0" w:space="0" w:color="auto"/>
                <w:left w:val="none" w:sz="0" w:space="0" w:color="auto"/>
                <w:bottom w:val="none" w:sz="0" w:space="0" w:color="auto"/>
                <w:right w:val="none" w:sz="0" w:space="0" w:color="auto"/>
              </w:divBdr>
              <w:divsChild>
                <w:div w:id="4988745">
                  <w:marLeft w:val="0"/>
                  <w:marRight w:val="0"/>
                  <w:marTop w:val="0"/>
                  <w:marBottom w:val="150"/>
                  <w:divBdr>
                    <w:top w:val="none" w:sz="0" w:space="0" w:color="auto"/>
                    <w:left w:val="none" w:sz="0" w:space="0" w:color="auto"/>
                    <w:bottom w:val="none" w:sz="0" w:space="0" w:color="auto"/>
                    <w:right w:val="none" w:sz="0" w:space="0" w:color="auto"/>
                  </w:divBdr>
                </w:div>
                <w:div w:id="158035744">
                  <w:marLeft w:val="0"/>
                  <w:marRight w:val="0"/>
                  <w:marTop w:val="75"/>
                  <w:marBottom w:val="0"/>
                  <w:divBdr>
                    <w:top w:val="none" w:sz="0" w:space="0" w:color="auto"/>
                    <w:left w:val="none" w:sz="0" w:space="0" w:color="auto"/>
                    <w:bottom w:val="none" w:sz="0" w:space="0" w:color="auto"/>
                    <w:right w:val="none" w:sz="0" w:space="0" w:color="auto"/>
                  </w:divBdr>
                  <w:divsChild>
                    <w:div w:id="1077096293">
                      <w:marLeft w:val="465"/>
                      <w:marRight w:val="0"/>
                      <w:marTop w:val="0"/>
                      <w:marBottom w:val="0"/>
                      <w:divBdr>
                        <w:top w:val="none" w:sz="0" w:space="0" w:color="auto"/>
                        <w:left w:val="none" w:sz="0" w:space="0" w:color="auto"/>
                        <w:bottom w:val="none" w:sz="0" w:space="0" w:color="auto"/>
                        <w:right w:val="none" w:sz="0" w:space="0" w:color="auto"/>
                      </w:divBdr>
                    </w:div>
                    <w:div w:id="1885092131">
                      <w:marLeft w:val="0"/>
                      <w:marRight w:val="0"/>
                      <w:marTop w:val="0"/>
                      <w:marBottom w:val="0"/>
                      <w:divBdr>
                        <w:top w:val="none" w:sz="0" w:space="0" w:color="auto"/>
                        <w:left w:val="none" w:sz="0" w:space="0" w:color="auto"/>
                        <w:bottom w:val="none" w:sz="0" w:space="0" w:color="auto"/>
                        <w:right w:val="none" w:sz="0" w:space="0" w:color="auto"/>
                      </w:divBdr>
                      <w:divsChild>
                        <w:div w:id="1084062761">
                          <w:marLeft w:val="315"/>
                          <w:marRight w:val="75"/>
                          <w:marTop w:val="30"/>
                          <w:marBottom w:val="0"/>
                          <w:divBdr>
                            <w:top w:val="none" w:sz="0" w:space="0" w:color="auto"/>
                            <w:left w:val="none" w:sz="0" w:space="0" w:color="auto"/>
                            <w:bottom w:val="none" w:sz="0" w:space="0" w:color="auto"/>
                            <w:right w:val="none" w:sz="0" w:space="0" w:color="auto"/>
                          </w:divBdr>
                        </w:div>
                      </w:divsChild>
                    </w:div>
                  </w:divsChild>
                </w:div>
                <w:div w:id="1110050234">
                  <w:marLeft w:val="0"/>
                  <w:marRight w:val="900"/>
                  <w:marTop w:val="120"/>
                  <w:marBottom w:val="150"/>
                  <w:divBdr>
                    <w:top w:val="none" w:sz="0" w:space="0" w:color="auto"/>
                    <w:left w:val="none" w:sz="0" w:space="0" w:color="auto"/>
                    <w:bottom w:val="none" w:sz="0" w:space="0" w:color="auto"/>
                    <w:right w:val="none" w:sz="0" w:space="0" w:color="auto"/>
                  </w:divBdr>
                </w:div>
              </w:divsChild>
            </w:div>
          </w:divsChild>
        </w:div>
        <w:div w:id="23143447">
          <w:marLeft w:val="0"/>
          <w:marRight w:val="0"/>
          <w:marTop w:val="0"/>
          <w:marBottom w:val="0"/>
          <w:divBdr>
            <w:top w:val="none" w:sz="0" w:space="0" w:color="auto"/>
            <w:left w:val="none" w:sz="0" w:space="0" w:color="auto"/>
            <w:bottom w:val="none" w:sz="0" w:space="0" w:color="auto"/>
            <w:right w:val="none" w:sz="0" w:space="0" w:color="auto"/>
          </w:divBdr>
          <w:divsChild>
            <w:div w:id="2131246194">
              <w:marLeft w:val="0"/>
              <w:marRight w:val="0"/>
              <w:marTop w:val="0"/>
              <w:marBottom w:val="0"/>
              <w:divBdr>
                <w:top w:val="none" w:sz="0" w:space="0" w:color="auto"/>
                <w:left w:val="none" w:sz="0" w:space="0" w:color="auto"/>
                <w:bottom w:val="none" w:sz="0" w:space="0" w:color="auto"/>
                <w:right w:val="none" w:sz="0" w:space="0" w:color="auto"/>
              </w:divBdr>
              <w:divsChild>
                <w:div w:id="1932152844">
                  <w:marLeft w:val="0"/>
                  <w:marRight w:val="0"/>
                  <w:marTop w:val="0"/>
                  <w:marBottom w:val="0"/>
                  <w:divBdr>
                    <w:top w:val="none" w:sz="0" w:space="0" w:color="auto"/>
                    <w:left w:val="none" w:sz="0" w:space="0" w:color="auto"/>
                    <w:bottom w:val="none" w:sz="0" w:space="0" w:color="auto"/>
                    <w:right w:val="none" w:sz="0" w:space="0" w:color="auto"/>
                  </w:divBdr>
                  <w:divsChild>
                    <w:div w:id="583540052">
                      <w:marLeft w:val="0"/>
                      <w:marRight w:val="0"/>
                      <w:marTop w:val="0"/>
                      <w:marBottom w:val="150"/>
                      <w:divBdr>
                        <w:top w:val="none" w:sz="0" w:space="0" w:color="auto"/>
                        <w:left w:val="none" w:sz="0" w:space="0" w:color="auto"/>
                        <w:bottom w:val="none" w:sz="0" w:space="0" w:color="auto"/>
                        <w:right w:val="none" w:sz="0" w:space="0" w:color="auto"/>
                      </w:divBdr>
                    </w:div>
                    <w:div w:id="109474112">
                      <w:marLeft w:val="0"/>
                      <w:marRight w:val="0"/>
                      <w:marTop w:val="0"/>
                      <w:marBottom w:val="75"/>
                      <w:divBdr>
                        <w:top w:val="none" w:sz="0" w:space="0" w:color="auto"/>
                        <w:left w:val="none" w:sz="0" w:space="0" w:color="auto"/>
                        <w:bottom w:val="none" w:sz="0" w:space="0" w:color="auto"/>
                        <w:right w:val="none" w:sz="0" w:space="0" w:color="auto"/>
                      </w:divBdr>
                      <w:divsChild>
                        <w:div w:id="916590703">
                          <w:marLeft w:val="0"/>
                          <w:marRight w:val="0"/>
                          <w:marTop w:val="0"/>
                          <w:marBottom w:val="0"/>
                          <w:divBdr>
                            <w:top w:val="none" w:sz="0" w:space="0" w:color="auto"/>
                            <w:left w:val="none" w:sz="0" w:space="0" w:color="auto"/>
                            <w:bottom w:val="none" w:sz="0" w:space="0" w:color="auto"/>
                            <w:right w:val="none" w:sz="0" w:space="0" w:color="auto"/>
                          </w:divBdr>
                        </w:div>
                      </w:divsChild>
                    </w:div>
                    <w:div w:id="992834297">
                      <w:marLeft w:val="0"/>
                      <w:marRight w:val="0"/>
                      <w:marTop w:val="0"/>
                      <w:marBottom w:val="0"/>
                      <w:divBdr>
                        <w:top w:val="none" w:sz="0" w:space="0" w:color="auto"/>
                        <w:left w:val="none" w:sz="0" w:space="0" w:color="auto"/>
                        <w:bottom w:val="none" w:sz="0" w:space="0" w:color="auto"/>
                        <w:right w:val="none" w:sz="0" w:space="0" w:color="auto"/>
                      </w:divBdr>
                      <w:divsChild>
                        <w:div w:id="15481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5424">
                  <w:marLeft w:val="0"/>
                  <w:marRight w:val="0"/>
                  <w:marTop w:val="0"/>
                  <w:marBottom w:val="0"/>
                  <w:divBdr>
                    <w:top w:val="none" w:sz="0" w:space="0" w:color="auto"/>
                    <w:left w:val="none" w:sz="0" w:space="0" w:color="auto"/>
                    <w:bottom w:val="none" w:sz="0" w:space="0" w:color="auto"/>
                    <w:right w:val="none" w:sz="0" w:space="0" w:color="auto"/>
                  </w:divBdr>
                  <w:divsChild>
                    <w:div w:id="1716545631">
                      <w:marLeft w:val="0"/>
                      <w:marRight w:val="0"/>
                      <w:marTop w:val="150"/>
                      <w:marBottom w:val="0"/>
                      <w:divBdr>
                        <w:top w:val="none" w:sz="0" w:space="0" w:color="auto"/>
                        <w:left w:val="none" w:sz="0" w:space="0" w:color="auto"/>
                        <w:bottom w:val="none" w:sz="0" w:space="0" w:color="auto"/>
                        <w:right w:val="none" w:sz="0" w:space="0" w:color="auto"/>
                      </w:divBdr>
                    </w:div>
                    <w:div w:id="888299418">
                      <w:marLeft w:val="0"/>
                      <w:marRight w:val="0"/>
                      <w:marTop w:val="0"/>
                      <w:marBottom w:val="0"/>
                      <w:divBdr>
                        <w:top w:val="none" w:sz="0" w:space="0" w:color="auto"/>
                        <w:left w:val="none" w:sz="0" w:space="0" w:color="auto"/>
                        <w:bottom w:val="none" w:sz="0" w:space="0" w:color="auto"/>
                        <w:right w:val="none" w:sz="0" w:space="0" w:color="auto"/>
                      </w:divBdr>
                    </w:div>
                  </w:divsChild>
                </w:div>
                <w:div w:id="229119271">
                  <w:marLeft w:val="0"/>
                  <w:marRight w:val="0"/>
                  <w:marTop w:val="150"/>
                  <w:marBottom w:val="0"/>
                  <w:divBdr>
                    <w:top w:val="none" w:sz="0" w:space="0" w:color="auto"/>
                    <w:left w:val="none" w:sz="0" w:space="0" w:color="auto"/>
                    <w:bottom w:val="none" w:sz="0" w:space="0" w:color="auto"/>
                    <w:right w:val="none" w:sz="0" w:space="0" w:color="auto"/>
                  </w:divBdr>
                  <w:divsChild>
                    <w:div w:id="2005472504">
                      <w:marLeft w:val="0"/>
                      <w:marRight w:val="0"/>
                      <w:marTop w:val="0"/>
                      <w:marBottom w:val="0"/>
                      <w:divBdr>
                        <w:top w:val="none" w:sz="0" w:space="0" w:color="auto"/>
                        <w:left w:val="none" w:sz="0" w:space="0" w:color="auto"/>
                        <w:bottom w:val="none" w:sz="0" w:space="0" w:color="auto"/>
                        <w:right w:val="none" w:sz="0" w:space="0" w:color="auto"/>
                      </w:divBdr>
                      <w:divsChild>
                        <w:div w:id="15344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686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752631409">
      <w:bodyDiv w:val="1"/>
      <w:marLeft w:val="0"/>
      <w:marRight w:val="0"/>
      <w:marTop w:val="0"/>
      <w:marBottom w:val="0"/>
      <w:divBdr>
        <w:top w:val="none" w:sz="0" w:space="0" w:color="auto"/>
        <w:left w:val="none" w:sz="0" w:space="0" w:color="auto"/>
        <w:bottom w:val="none" w:sz="0" w:space="0" w:color="auto"/>
        <w:right w:val="none" w:sz="0" w:space="0" w:color="auto"/>
      </w:divBdr>
    </w:div>
    <w:div w:id="15229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sagepub.com/authorDetails.nav?contribId=708889" TargetMode="External"/><Relationship Id="rId13" Type="http://schemas.openxmlformats.org/officeDocument/2006/relationships/hyperlink" Target="http://www.uk.sagepub.com/books/Book244886/toc" TargetMode="External"/><Relationship Id="rId3" Type="http://schemas.openxmlformats.org/officeDocument/2006/relationships/settings" Target="settings.xml"/><Relationship Id="rId7" Type="http://schemas.openxmlformats.org/officeDocument/2006/relationships/hyperlink" Target="http://www.uk.sagepub.com/authorDetails.nav?contribId=522931" TargetMode="External"/><Relationship Id="rId12" Type="http://schemas.openxmlformats.org/officeDocument/2006/relationships/hyperlink" Target="http://www.amazon.com/Embattled-Media-Democracy-Governance-Reform/dp/9351500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agepub.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agepub.in/books/Book244886?siteId=sage-india&amp;prodTypes=any&amp;q=Embattled+Media&amp;fs=1" TargetMode="External"/><Relationship Id="rId4" Type="http://schemas.openxmlformats.org/officeDocument/2006/relationships/webSettings" Target="webSettings.xml"/><Relationship Id="rId9" Type="http://schemas.openxmlformats.org/officeDocument/2006/relationships/hyperlink" Target="http://www.uk.sagepub.com/authorDetails.nav?contribId=7088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2015-05-18T06:04:00Z</dcterms:created>
  <dcterms:modified xsi:type="dcterms:W3CDTF">2015-05-18T06:04:00Z</dcterms:modified>
</cp:coreProperties>
</file>